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99F" w:rsidRPr="00B85190" w:rsidRDefault="00AB099F" w:rsidP="00B85190">
      <w:pPr>
        <w:spacing w:after="240" w:line="240" w:lineRule="auto"/>
        <w:jc w:val="center"/>
        <w:rPr>
          <w:rFonts w:ascii="Times New Roman" w:hAnsi="Times New Roman" w:cs="Times New Roman"/>
          <w:sz w:val="24"/>
          <w:szCs w:val="24"/>
          <w:lang w:val="uk-UA" w:eastAsia="ru-RU"/>
        </w:rPr>
      </w:pPr>
      <w:r w:rsidRPr="00C05EBB">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3.googleusercontent.com/xq7AiXzAyBZfO9nqfA2pjq6gm8I7e6LM5b4shBi0P_omGcuAkIPmNKi-8T21_B-boDQ_N6zlXOOo4ofB3KSsyGw91Bu8T45pb-722QVRiW6XiizdMzvQtzBheMUYNkaCF8mv4bDDkSmGo5ffHw" style="width:56.25pt;height:63pt;visibility:visible">
            <v:imagedata r:id="rId5" o:title=""/>
          </v:shape>
        </w:pict>
      </w:r>
    </w:p>
    <w:p w:rsidR="00AB099F" w:rsidRPr="00B85190" w:rsidRDefault="00AB099F" w:rsidP="00B85190">
      <w:pPr>
        <w:spacing w:after="0" w:line="240" w:lineRule="auto"/>
        <w:jc w:val="center"/>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У К Р А Ї Н А</w:t>
      </w:r>
    </w:p>
    <w:p w:rsidR="00AB099F" w:rsidRPr="00B85190" w:rsidRDefault="00AB099F" w:rsidP="00B85190">
      <w:pPr>
        <w:spacing w:after="0" w:line="240" w:lineRule="auto"/>
        <w:jc w:val="center"/>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РОЗДОЛЬСЬКА СІЛЬСЬКА РАДА</w:t>
      </w:r>
      <w:r w:rsidRPr="00B85190">
        <w:rPr>
          <w:rFonts w:ascii="Times New Roman" w:hAnsi="Times New Roman" w:cs="Times New Roman"/>
          <w:sz w:val="28"/>
          <w:szCs w:val="28"/>
          <w:lang w:val="uk-UA" w:eastAsia="ru-RU"/>
        </w:rPr>
        <w:br/>
        <w:t>МИХАЙЛІВСЬКОГО РАЙОНУ ЗАПОРІЗЬКОЇ ОБЛАСТІ</w:t>
      </w:r>
    </w:p>
    <w:p w:rsidR="00AB099F" w:rsidRPr="00B85190" w:rsidRDefault="00AB099F" w:rsidP="00B85190">
      <w:pPr>
        <w:spacing w:after="0" w:line="240" w:lineRule="auto"/>
        <w:jc w:val="cente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ШІСТНАДЦЯТА СЕСІЯ </w:t>
      </w:r>
      <w:r w:rsidRPr="00B85190">
        <w:rPr>
          <w:rFonts w:ascii="Times New Roman" w:hAnsi="Times New Roman" w:cs="Times New Roman"/>
          <w:sz w:val="28"/>
          <w:szCs w:val="28"/>
          <w:lang w:val="uk-UA" w:eastAsia="ru-RU"/>
        </w:rPr>
        <w:t>СЬОМОГО СКЛИКАННЯ</w:t>
      </w:r>
    </w:p>
    <w:p w:rsidR="00AB099F" w:rsidRPr="00B85190" w:rsidRDefault="00AB099F" w:rsidP="00B85190">
      <w:pPr>
        <w:spacing w:after="0" w:line="240" w:lineRule="auto"/>
        <w:jc w:val="right"/>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РІШЕННЯ                                          ПРОЕКТ</w:t>
      </w:r>
    </w:p>
    <w:p w:rsidR="00AB099F" w:rsidRPr="00B85190" w:rsidRDefault="00AB099F" w:rsidP="00B85190">
      <w:pPr>
        <w:spacing w:after="0" w:line="240" w:lineRule="auto"/>
        <w:rPr>
          <w:rFonts w:ascii="Times New Roman" w:hAnsi="Times New Roman" w:cs="Times New Roman"/>
          <w:sz w:val="28"/>
          <w:szCs w:val="28"/>
          <w:lang w:val="uk-UA" w:eastAsia="ru-RU"/>
        </w:rPr>
      </w:pPr>
    </w:p>
    <w:p w:rsidR="00AB099F" w:rsidRPr="00B85190" w:rsidRDefault="00AB099F" w:rsidP="00B85190">
      <w:pPr>
        <w:spacing w:after="0" w:line="24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_____2020</w:t>
      </w:r>
      <w:r w:rsidRPr="00B85190">
        <w:rPr>
          <w:rFonts w:ascii="Times New Roman" w:hAnsi="Times New Roman" w:cs="Times New Roman"/>
          <w:sz w:val="28"/>
          <w:szCs w:val="28"/>
          <w:lang w:val="uk-UA" w:eastAsia="ru-RU"/>
        </w:rPr>
        <w:t xml:space="preserve"> року                       с. Роздол                                      №</w:t>
      </w:r>
    </w:p>
    <w:p w:rsidR="00AB099F" w:rsidRPr="00B85190" w:rsidRDefault="00AB099F" w:rsidP="00B85190">
      <w:pPr>
        <w:spacing w:after="0" w:line="240" w:lineRule="auto"/>
        <w:rPr>
          <w:rFonts w:ascii="Times New Roman" w:hAnsi="Times New Roman" w:cs="Times New Roman"/>
          <w:sz w:val="28"/>
          <w:szCs w:val="28"/>
          <w:lang w:val="uk-UA" w:eastAsia="ru-RU"/>
        </w:rPr>
      </w:pPr>
    </w:p>
    <w:p w:rsidR="00AB099F" w:rsidRPr="00B85190" w:rsidRDefault="00AB099F" w:rsidP="00B85190">
      <w:pPr>
        <w:spacing w:after="0" w:line="240" w:lineRule="auto"/>
        <w:ind w:right="3685"/>
        <w:jc w:val="both"/>
        <w:rPr>
          <w:rFonts w:ascii="Times New Roman" w:hAnsi="Times New Roman" w:cs="Times New Roman"/>
          <w:b/>
          <w:bCs/>
          <w:i/>
          <w:iCs/>
          <w:sz w:val="28"/>
          <w:szCs w:val="28"/>
          <w:lang w:val="uk-UA" w:eastAsia="ru-RU"/>
        </w:rPr>
      </w:pPr>
      <w:r w:rsidRPr="00B85190">
        <w:rPr>
          <w:rFonts w:ascii="Times New Roman" w:hAnsi="Times New Roman" w:cs="Times New Roman"/>
          <w:b/>
          <w:bCs/>
          <w:i/>
          <w:iCs/>
          <w:sz w:val="28"/>
          <w:szCs w:val="28"/>
          <w:lang w:val="uk-UA" w:eastAsia="ru-RU"/>
        </w:rPr>
        <w:t xml:space="preserve">Про затвердження Правил благоустрою </w:t>
      </w:r>
      <w:r>
        <w:rPr>
          <w:rFonts w:ascii="Times New Roman" w:hAnsi="Times New Roman" w:cs="Times New Roman"/>
          <w:b/>
          <w:bCs/>
          <w:i/>
          <w:iCs/>
          <w:sz w:val="28"/>
          <w:szCs w:val="28"/>
          <w:lang w:val="uk-UA" w:eastAsia="ru-RU"/>
        </w:rPr>
        <w:t xml:space="preserve">території </w:t>
      </w:r>
      <w:r w:rsidRPr="00B85190">
        <w:rPr>
          <w:rFonts w:ascii="Times New Roman" w:hAnsi="Times New Roman" w:cs="Times New Roman"/>
          <w:b/>
          <w:bCs/>
          <w:i/>
          <w:iCs/>
          <w:sz w:val="28"/>
          <w:szCs w:val="28"/>
          <w:lang w:val="uk-UA" w:eastAsia="ru-RU"/>
        </w:rPr>
        <w:t>населених пунктів  Роздольської сільської ради</w:t>
      </w:r>
    </w:p>
    <w:p w:rsidR="00AB099F" w:rsidRPr="00B85190" w:rsidRDefault="00AB099F" w:rsidP="00B85190">
      <w:pPr>
        <w:spacing w:after="0" w:line="240" w:lineRule="auto"/>
        <w:ind w:right="3685"/>
        <w:jc w:val="both"/>
        <w:rPr>
          <w:rFonts w:ascii="Times New Roman" w:hAnsi="Times New Roman" w:cs="Times New Roman"/>
          <w:i/>
          <w:iCs/>
          <w:sz w:val="28"/>
          <w:szCs w:val="28"/>
          <w:lang w:val="uk-UA" w:eastAsia="ru-RU"/>
        </w:rPr>
      </w:pPr>
    </w:p>
    <w:p w:rsidR="00AB099F" w:rsidRPr="00B85190" w:rsidRDefault="00AB099F" w:rsidP="00E25A67">
      <w:pPr>
        <w:spacing w:after="0" w:line="276"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З метою приведення Правил благоустрою </w:t>
      </w:r>
      <w:r>
        <w:rPr>
          <w:rFonts w:ascii="Times New Roman" w:hAnsi="Times New Roman" w:cs="Times New Roman"/>
          <w:sz w:val="28"/>
          <w:szCs w:val="28"/>
          <w:lang w:val="uk-UA" w:eastAsia="ru-RU"/>
        </w:rPr>
        <w:t xml:space="preserve">території </w:t>
      </w:r>
      <w:r w:rsidRPr="00B85190">
        <w:rPr>
          <w:rFonts w:ascii="Times New Roman" w:hAnsi="Times New Roman" w:cs="Times New Roman"/>
          <w:sz w:val="28"/>
          <w:szCs w:val="28"/>
          <w:lang w:val="uk-UA" w:eastAsia="ru-RU"/>
        </w:rPr>
        <w:t>населених пунктів Роздольської сільської ради у відповідність до чинного законодавства, відповідно до Закону України "Про місцеве самоврядування в Україні",   Закону України "Про благоустрій населених пунктів", Роздольська сільська рада</w:t>
      </w:r>
    </w:p>
    <w:p w:rsidR="00AB099F" w:rsidRPr="00B85190" w:rsidRDefault="00AB099F" w:rsidP="00B85190">
      <w:pPr>
        <w:spacing w:after="0" w:line="240" w:lineRule="auto"/>
        <w:ind w:firstLine="851"/>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ВИРІШИЛА:</w:t>
      </w:r>
    </w:p>
    <w:p w:rsidR="00AB099F" w:rsidRPr="00B85190" w:rsidRDefault="00AB099F" w:rsidP="00B85190">
      <w:pPr>
        <w:autoSpaceDE w:val="0"/>
        <w:autoSpaceDN w:val="0"/>
        <w:adjustRightInd w:val="0"/>
        <w:spacing w:after="0" w:line="240" w:lineRule="auto"/>
        <w:jc w:val="both"/>
        <w:rPr>
          <w:sz w:val="21"/>
          <w:szCs w:val="21"/>
          <w:lang w:val="uk-UA" w:eastAsia="ru-RU"/>
        </w:rPr>
      </w:pPr>
    </w:p>
    <w:p w:rsidR="00AB099F" w:rsidRPr="00B85190" w:rsidRDefault="00AB099F" w:rsidP="00E25A67">
      <w:pPr>
        <w:autoSpaceDE w:val="0"/>
        <w:autoSpaceDN w:val="0"/>
        <w:adjustRightInd w:val="0"/>
        <w:spacing w:after="0" w:line="276" w:lineRule="auto"/>
        <w:ind w:firstLine="708"/>
        <w:jc w:val="both"/>
        <w:rPr>
          <w:rFonts w:ascii="Times New Roman" w:hAnsi="Times New Roman" w:cs="Times New Roman"/>
          <w:sz w:val="28"/>
          <w:szCs w:val="28"/>
          <w:lang w:val="uk-UA" w:eastAsia="ru-RU"/>
        </w:rPr>
      </w:pPr>
      <w:r w:rsidRPr="00B85190">
        <w:rPr>
          <w:sz w:val="21"/>
          <w:szCs w:val="21"/>
          <w:lang w:val="uk-UA" w:eastAsia="ru-RU"/>
        </w:rPr>
        <w:t> </w:t>
      </w:r>
      <w:r w:rsidRPr="00B85190">
        <w:rPr>
          <w:rFonts w:ascii="Times New Roman" w:hAnsi="Times New Roman" w:cs="Times New Roman"/>
          <w:sz w:val="28"/>
          <w:szCs w:val="28"/>
          <w:lang w:val="uk-UA" w:eastAsia="ru-RU"/>
        </w:rPr>
        <w:t xml:space="preserve">1. Затвердити Правила благоустрою </w:t>
      </w:r>
      <w:r>
        <w:rPr>
          <w:rFonts w:ascii="Times New Roman" w:hAnsi="Times New Roman" w:cs="Times New Roman"/>
          <w:sz w:val="28"/>
          <w:szCs w:val="28"/>
          <w:lang w:val="uk-UA" w:eastAsia="ru-RU"/>
        </w:rPr>
        <w:t xml:space="preserve">території </w:t>
      </w:r>
      <w:r w:rsidRPr="00B85190">
        <w:rPr>
          <w:rFonts w:ascii="Times New Roman" w:hAnsi="Times New Roman" w:cs="Times New Roman"/>
          <w:sz w:val="28"/>
          <w:szCs w:val="28"/>
          <w:lang w:val="uk-UA" w:eastAsia="ru-RU"/>
        </w:rPr>
        <w:t>населених пунктів Роздольської сільської ради (Додат</w:t>
      </w:r>
      <w:r>
        <w:rPr>
          <w:rFonts w:ascii="Times New Roman" w:hAnsi="Times New Roman" w:cs="Times New Roman"/>
          <w:sz w:val="28"/>
          <w:szCs w:val="28"/>
          <w:lang w:val="uk-UA" w:eastAsia="ru-RU"/>
        </w:rPr>
        <w:t>о</w:t>
      </w:r>
      <w:r w:rsidRPr="00B85190">
        <w:rPr>
          <w:rFonts w:ascii="Times New Roman" w:hAnsi="Times New Roman" w:cs="Times New Roman"/>
          <w:sz w:val="28"/>
          <w:szCs w:val="28"/>
          <w:lang w:val="uk-UA" w:eastAsia="ru-RU"/>
        </w:rPr>
        <w:t>к</w:t>
      </w:r>
      <w:r>
        <w:rPr>
          <w:rFonts w:ascii="Times New Roman" w:hAnsi="Times New Roman" w:cs="Times New Roman"/>
          <w:sz w:val="28"/>
          <w:szCs w:val="28"/>
          <w:lang w:val="uk-UA" w:eastAsia="ru-RU"/>
        </w:rPr>
        <w:t>)</w:t>
      </w:r>
      <w:r w:rsidRPr="00B85190">
        <w:rPr>
          <w:rFonts w:ascii="Times New Roman" w:hAnsi="Times New Roman" w:cs="Times New Roman"/>
          <w:sz w:val="28"/>
          <w:szCs w:val="28"/>
          <w:lang w:val="uk-UA" w:eastAsia="ru-RU"/>
        </w:rPr>
        <w:t>.</w:t>
      </w:r>
    </w:p>
    <w:p w:rsidR="00AB099F" w:rsidRPr="00B85190" w:rsidRDefault="00AB099F" w:rsidP="00E25A67">
      <w:pPr>
        <w:autoSpaceDE w:val="0"/>
        <w:autoSpaceDN w:val="0"/>
        <w:adjustRightInd w:val="0"/>
        <w:spacing w:after="0" w:line="276" w:lineRule="auto"/>
        <w:ind w:firstLine="708"/>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2. Виконавчому комітету сільсь</w:t>
      </w:r>
      <w:r>
        <w:rPr>
          <w:rFonts w:ascii="Times New Roman" w:hAnsi="Times New Roman" w:cs="Times New Roman"/>
          <w:sz w:val="28"/>
          <w:szCs w:val="28"/>
          <w:lang w:val="uk-UA" w:eastAsia="ru-RU"/>
        </w:rPr>
        <w:t>кої ради забезпечити розповсюдження</w:t>
      </w:r>
      <w:r w:rsidRPr="00B85190">
        <w:rPr>
          <w:rFonts w:ascii="Times New Roman" w:hAnsi="Times New Roman" w:cs="Times New Roman"/>
          <w:sz w:val="28"/>
          <w:szCs w:val="28"/>
          <w:lang w:val="uk-UA" w:eastAsia="ru-RU"/>
        </w:rPr>
        <w:t xml:space="preserve"> Правил благоустрою </w:t>
      </w:r>
      <w:r>
        <w:rPr>
          <w:rFonts w:ascii="Times New Roman" w:hAnsi="Times New Roman" w:cs="Times New Roman"/>
          <w:sz w:val="28"/>
          <w:szCs w:val="28"/>
          <w:lang w:val="uk-UA" w:eastAsia="ru-RU"/>
        </w:rPr>
        <w:t xml:space="preserve">території </w:t>
      </w:r>
      <w:r w:rsidRPr="00B85190">
        <w:rPr>
          <w:rFonts w:ascii="Times New Roman" w:hAnsi="Times New Roman" w:cs="Times New Roman"/>
          <w:sz w:val="28"/>
          <w:szCs w:val="28"/>
          <w:lang w:val="uk-UA" w:eastAsia="ru-RU"/>
        </w:rPr>
        <w:t xml:space="preserve">населених пунктів Роздольської сільської ради </w:t>
      </w:r>
      <w:r>
        <w:rPr>
          <w:rFonts w:ascii="Times New Roman" w:hAnsi="Times New Roman" w:cs="Times New Roman"/>
          <w:sz w:val="28"/>
          <w:szCs w:val="28"/>
          <w:lang w:val="uk-UA" w:eastAsia="ru-RU"/>
        </w:rPr>
        <w:t xml:space="preserve"> </w:t>
      </w:r>
      <w:r w:rsidRPr="00B85190">
        <w:rPr>
          <w:rFonts w:ascii="Times New Roman" w:hAnsi="Times New Roman" w:cs="Times New Roman"/>
          <w:sz w:val="28"/>
          <w:szCs w:val="28"/>
          <w:lang w:val="uk-UA" w:eastAsia="ru-RU"/>
        </w:rPr>
        <w:t xml:space="preserve"> в населених пунктах, установах, закладах та організаціях.</w:t>
      </w:r>
    </w:p>
    <w:p w:rsidR="00AB099F" w:rsidRPr="00B85190" w:rsidRDefault="00AB099F" w:rsidP="00E25A67">
      <w:pPr>
        <w:autoSpaceDE w:val="0"/>
        <w:autoSpaceDN w:val="0"/>
        <w:adjustRightInd w:val="0"/>
        <w:spacing w:after="0" w:line="276" w:lineRule="auto"/>
        <w:ind w:firstLine="708"/>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3. Оприлюднити Правила благоустрою </w:t>
      </w:r>
      <w:r>
        <w:rPr>
          <w:rFonts w:ascii="Times New Roman" w:hAnsi="Times New Roman" w:cs="Times New Roman"/>
          <w:sz w:val="28"/>
          <w:szCs w:val="28"/>
          <w:lang w:val="uk-UA" w:eastAsia="ru-RU"/>
        </w:rPr>
        <w:t xml:space="preserve">території </w:t>
      </w:r>
      <w:r w:rsidRPr="00B85190">
        <w:rPr>
          <w:rFonts w:ascii="Times New Roman" w:hAnsi="Times New Roman" w:cs="Times New Roman"/>
          <w:sz w:val="28"/>
          <w:szCs w:val="28"/>
          <w:lang w:val="uk-UA" w:eastAsia="ru-RU"/>
        </w:rPr>
        <w:t>населених пунктів Роздольської сільської ради у встановленому порядку.</w:t>
      </w:r>
    </w:p>
    <w:p w:rsidR="00AB099F" w:rsidRPr="00B85190" w:rsidRDefault="00AB099F" w:rsidP="00E25A67">
      <w:pPr>
        <w:autoSpaceDE w:val="0"/>
        <w:autoSpaceDN w:val="0"/>
        <w:adjustRightInd w:val="0"/>
        <w:spacing w:after="0" w:line="276" w:lineRule="auto"/>
        <w:ind w:firstLine="708"/>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4. Це рішення набуває чинності з моменту його опублікування на офіційному веб – сайті Роздольської сільської ради.</w:t>
      </w:r>
    </w:p>
    <w:p w:rsidR="00AB099F" w:rsidRPr="00B85190" w:rsidRDefault="00AB099F" w:rsidP="00E25A67">
      <w:pPr>
        <w:spacing w:after="0" w:line="276" w:lineRule="auto"/>
        <w:ind w:firstLine="708"/>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5. Контроль за виконанням цього рішення покласти на першого заступника сільського голови Білецьку Т.Б. та на відділ земельних відносин, охорони навколишнього середовища та комунальної власності Роздольської сільської ради Михайлівського району Запорізької області.</w:t>
      </w:r>
    </w:p>
    <w:p w:rsidR="00AB099F" w:rsidRPr="00B85190" w:rsidRDefault="00AB099F" w:rsidP="00B85190">
      <w:pPr>
        <w:spacing w:after="0" w:line="240" w:lineRule="auto"/>
        <w:ind w:firstLine="851"/>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sz w:val="21"/>
          <w:szCs w:val="21"/>
          <w:lang w:val="uk-UA" w:eastAsia="ru-RU"/>
        </w:rPr>
      </w:pPr>
    </w:p>
    <w:p w:rsidR="00AB099F" w:rsidRPr="00B85190" w:rsidRDefault="00AB099F" w:rsidP="00B85190">
      <w:pPr>
        <w:shd w:val="clear" w:color="auto" w:fill="FFFFFF"/>
        <w:spacing w:before="225" w:after="225" w:line="240" w:lineRule="auto"/>
        <w:rPr>
          <w:rFonts w:ascii="Times New Roman" w:hAnsi="Times New Roman" w:cs="Times New Roman"/>
          <w:sz w:val="28"/>
          <w:szCs w:val="28"/>
          <w:lang w:val="uk-UA" w:eastAsia="ru-RU"/>
        </w:rPr>
      </w:pPr>
      <w:r w:rsidRPr="00B85190">
        <w:rPr>
          <w:rFonts w:ascii="Arial" w:hAnsi="Arial" w:cs="Arial"/>
          <w:color w:val="333333"/>
          <w:sz w:val="28"/>
          <w:szCs w:val="28"/>
          <w:lang w:val="uk-UA" w:eastAsia="ru-RU"/>
        </w:rPr>
        <w:t>С</w:t>
      </w:r>
      <w:r w:rsidRPr="00B85190">
        <w:rPr>
          <w:rFonts w:ascii="Times New Roman" w:hAnsi="Times New Roman" w:cs="Times New Roman"/>
          <w:sz w:val="28"/>
          <w:szCs w:val="28"/>
          <w:lang w:val="uk-UA" w:eastAsia="ru-RU"/>
        </w:rPr>
        <w:t>ільський голова                                                                       В.КОПЄЙЧЕНКО</w:t>
      </w:r>
    </w:p>
    <w:p w:rsidR="00AB099F" w:rsidRPr="00866A2D" w:rsidRDefault="00AB099F" w:rsidP="00643270">
      <w:pPr>
        <w:shd w:val="clear" w:color="auto" w:fill="FFFFFF"/>
        <w:spacing w:after="0" w:line="240" w:lineRule="auto"/>
        <w:outlineLvl w:val="1"/>
        <w:rPr>
          <w:rFonts w:ascii="Times New Roman" w:hAnsi="Times New Roman" w:cs="Times New Roman"/>
          <w:b/>
          <w:bCs/>
          <w:sz w:val="32"/>
          <w:szCs w:val="32"/>
          <w:lang w:val="uk-UA" w:eastAsia="ru-RU"/>
        </w:rPr>
      </w:pPr>
    </w:p>
    <w:p w:rsidR="00AB099F" w:rsidRPr="00866A2D" w:rsidRDefault="00AB099F" w:rsidP="00B85190">
      <w:pPr>
        <w:shd w:val="clear" w:color="auto" w:fill="FFFFFF"/>
        <w:spacing w:after="0" w:line="240" w:lineRule="auto"/>
        <w:jc w:val="center"/>
        <w:outlineLvl w:val="1"/>
        <w:rPr>
          <w:rFonts w:ascii="Times New Roman" w:hAnsi="Times New Roman" w:cs="Times New Roman"/>
          <w:b/>
          <w:bCs/>
          <w:sz w:val="32"/>
          <w:szCs w:val="32"/>
          <w:lang w:val="uk-UA" w:eastAsia="ru-RU"/>
        </w:rPr>
      </w:pPr>
      <w:r w:rsidRPr="00866A2D">
        <w:rPr>
          <w:rFonts w:ascii="Times New Roman" w:hAnsi="Times New Roman" w:cs="Times New Roman"/>
          <w:b/>
          <w:bCs/>
          <w:sz w:val="32"/>
          <w:szCs w:val="32"/>
          <w:lang w:val="uk-UA" w:eastAsia="ru-RU"/>
        </w:rPr>
        <w:t>АНАЛІЗ РЕГУЛЯТОРНОГО ВПЛИВУ</w:t>
      </w:r>
    </w:p>
    <w:p w:rsidR="00AB099F" w:rsidRPr="00866A2D" w:rsidRDefault="00AB099F" w:rsidP="00B85190">
      <w:pPr>
        <w:shd w:val="clear" w:color="auto" w:fill="FFFFFF"/>
        <w:spacing w:after="0" w:line="240" w:lineRule="auto"/>
        <w:jc w:val="center"/>
        <w:outlineLvl w:val="1"/>
        <w:rPr>
          <w:rFonts w:ascii="Times New Roman" w:hAnsi="Times New Roman" w:cs="Times New Roman"/>
          <w:b/>
          <w:bCs/>
          <w:sz w:val="32"/>
          <w:szCs w:val="32"/>
          <w:lang w:val="uk-UA" w:eastAsia="ru-RU"/>
        </w:rPr>
      </w:pPr>
      <w:r w:rsidRPr="00866A2D">
        <w:rPr>
          <w:rFonts w:ascii="Times New Roman" w:hAnsi="Times New Roman" w:cs="Times New Roman"/>
          <w:b/>
          <w:bCs/>
          <w:sz w:val="32"/>
          <w:szCs w:val="32"/>
          <w:lang w:val="uk-UA" w:eastAsia="ru-RU"/>
        </w:rPr>
        <w:t xml:space="preserve"> (Правила благоустрою </w:t>
      </w:r>
      <w:r>
        <w:rPr>
          <w:rFonts w:ascii="Times New Roman" w:hAnsi="Times New Roman" w:cs="Times New Roman"/>
          <w:b/>
          <w:bCs/>
          <w:sz w:val="32"/>
          <w:szCs w:val="32"/>
          <w:lang w:val="uk-UA" w:eastAsia="ru-RU"/>
        </w:rPr>
        <w:t xml:space="preserve">території </w:t>
      </w:r>
      <w:r w:rsidRPr="00866A2D">
        <w:rPr>
          <w:rFonts w:ascii="Times New Roman" w:hAnsi="Times New Roman" w:cs="Times New Roman"/>
          <w:b/>
          <w:bCs/>
          <w:sz w:val="32"/>
          <w:szCs w:val="32"/>
          <w:lang w:val="uk-UA" w:eastAsia="ru-RU"/>
        </w:rPr>
        <w:t>населених пунктівРоздольської сільської ради на 2019-2020 роки)</w:t>
      </w: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АНАЛІЗ РЕГУЛЯТОРНОГО ВПЛИВУ</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(Правила благоустрою </w:t>
      </w:r>
      <w:r>
        <w:rPr>
          <w:rFonts w:ascii="Times New Roman" w:hAnsi="Times New Roman" w:cs="Times New Roman"/>
          <w:sz w:val="28"/>
          <w:szCs w:val="28"/>
          <w:lang w:val="uk-UA" w:eastAsia="ru-RU"/>
        </w:rPr>
        <w:t xml:space="preserve">території населених пунктів </w:t>
      </w:r>
      <w:r w:rsidRPr="00B85190">
        <w:rPr>
          <w:rFonts w:ascii="Times New Roman" w:hAnsi="Times New Roman" w:cs="Times New Roman"/>
          <w:sz w:val="28"/>
          <w:szCs w:val="28"/>
          <w:lang w:val="uk-UA" w:eastAsia="ru-RU"/>
        </w:rPr>
        <w:t>Роздольської сільської ради 2019-2020 роки)</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Назва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 проект рішення Роздольської сільської ради «Про затвердження Правил благоустрою територі</w:t>
      </w:r>
      <w:r>
        <w:rPr>
          <w:rFonts w:ascii="Times New Roman" w:hAnsi="Times New Roman" w:cs="Times New Roman"/>
          <w:sz w:val="28"/>
          <w:szCs w:val="28"/>
          <w:lang w:val="uk-UA" w:eastAsia="ru-RU"/>
        </w:rPr>
        <w:t>ї</w:t>
      </w:r>
      <w:r w:rsidRPr="00B85190">
        <w:rPr>
          <w:rFonts w:ascii="Times New Roman" w:hAnsi="Times New Roman" w:cs="Times New Roman"/>
          <w:sz w:val="28"/>
          <w:szCs w:val="28"/>
          <w:lang w:val="uk-UA" w:eastAsia="ru-RU"/>
        </w:rPr>
        <w:t xml:space="preserve"> населених пунктів Роздольської сільської ради на 2019-2020 роки».</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Регуляторний орган – Роздольська сільська рада.</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Розробник документа – відділ земельних відносин, охорони навколишнього середовища та комунальної власності Роздольської сільської ради Михайлівського району Запорізької області.</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І. Визначення проблеми</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1. Проблема, яку передбачається розв’язати, шляхом прийняття цього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Правила благоустрою території </w:t>
      </w:r>
      <w:r>
        <w:rPr>
          <w:rFonts w:ascii="Times New Roman" w:hAnsi="Times New Roman" w:cs="Times New Roman"/>
          <w:sz w:val="28"/>
          <w:szCs w:val="28"/>
          <w:lang w:val="uk-UA" w:eastAsia="ru-RU"/>
        </w:rPr>
        <w:t xml:space="preserve">населених пунктів </w:t>
      </w:r>
      <w:r w:rsidRPr="00B85190">
        <w:rPr>
          <w:rFonts w:ascii="Times New Roman" w:hAnsi="Times New Roman" w:cs="Times New Roman"/>
          <w:sz w:val="28"/>
          <w:szCs w:val="28"/>
          <w:lang w:val="uk-UA" w:eastAsia="ru-RU"/>
        </w:rPr>
        <w:t>Роздольської сільської ради (далі - Правила) - нормативно-правовий акт, яким установлюються вимоги щодо благоустрою території населен</w:t>
      </w:r>
      <w:r>
        <w:rPr>
          <w:rFonts w:ascii="Times New Roman" w:hAnsi="Times New Roman" w:cs="Times New Roman"/>
          <w:sz w:val="28"/>
          <w:szCs w:val="28"/>
          <w:lang w:val="uk-UA" w:eastAsia="ru-RU"/>
        </w:rPr>
        <w:t>их</w:t>
      </w:r>
      <w:r w:rsidRPr="00B85190">
        <w:rPr>
          <w:rFonts w:ascii="Times New Roman" w:hAnsi="Times New Roman" w:cs="Times New Roman"/>
          <w:sz w:val="28"/>
          <w:szCs w:val="28"/>
          <w:lang w:val="uk-UA" w:eastAsia="ru-RU"/>
        </w:rPr>
        <w:t xml:space="preserve"> пункт</w:t>
      </w:r>
      <w:r>
        <w:rPr>
          <w:rFonts w:ascii="Times New Roman" w:hAnsi="Times New Roman" w:cs="Times New Roman"/>
          <w:sz w:val="28"/>
          <w:szCs w:val="28"/>
          <w:lang w:val="uk-UA" w:eastAsia="ru-RU"/>
        </w:rPr>
        <w:t>ів</w:t>
      </w:r>
      <w:r w:rsidRPr="00B85190">
        <w:rPr>
          <w:rFonts w:ascii="Times New Roman" w:hAnsi="Times New Roman" w:cs="Times New Roman"/>
          <w:sz w:val="28"/>
          <w:szCs w:val="28"/>
          <w:lang w:val="uk-UA" w:eastAsia="ru-RU"/>
        </w:rPr>
        <w:t>. Правила розробленні відповідно до Законів України «Про благоустрій населених пунктів», «Про місцеве самоврядування в Україні», «Про регулювання містобудівної діяльності», «Про органи самоорганізації населення», «Про охорону навколишнього природного середовища», «Про відходи», «Про основи містобудування», «Про планування і забудову територій», «Про дорожній рух», Кодексів України, інших нормативно-правових актів і нормативних документів та спрямовані на створення умов, сприятливих для життєдіяльності людини, і є обов’язковими для виконання на території населених пунктів Роздольської сільської ради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Благоустрій територій населених пунктів Роздольської сільської ради передбачає:</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р</w:t>
      </w:r>
      <w:r w:rsidRPr="00B85190">
        <w:rPr>
          <w:rFonts w:ascii="Times New Roman" w:hAnsi="Times New Roman" w:cs="Times New Roman"/>
          <w:sz w:val="28"/>
          <w:szCs w:val="28"/>
          <w:lang w:val="uk-UA" w:eastAsia="ru-RU"/>
        </w:rPr>
        <w:t>озроблення і здійснення ефективних і комплексних заходів з утримання території сіл у належному стані, їх санітарного очищення, збереження об’єктів загального користування, а також природних ландшафтів, інших природних комплексів і об’єктів</w:t>
      </w:r>
      <w:r>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о</w:t>
      </w:r>
      <w:r w:rsidRPr="00B85190">
        <w:rPr>
          <w:rFonts w:ascii="Times New Roman" w:hAnsi="Times New Roman" w:cs="Times New Roman"/>
          <w:sz w:val="28"/>
          <w:szCs w:val="28"/>
          <w:lang w:val="uk-UA" w:eastAsia="ru-RU"/>
        </w:rPr>
        <w:t>рганізацію належного утримання та раціонального використання території, будівель, інженерних споруд та об’єктів рекреаційного, природоохоронного, оздоровчого, історико-культурного та іншого призначення</w:t>
      </w:r>
      <w:r>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с</w:t>
      </w:r>
      <w:r w:rsidRPr="00B85190">
        <w:rPr>
          <w:rFonts w:ascii="Times New Roman" w:hAnsi="Times New Roman" w:cs="Times New Roman"/>
          <w:sz w:val="28"/>
          <w:szCs w:val="28"/>
          <w:lang w:val="uk-UA" w:eastAsia="ru-RU"/>
        </w:rPr>
        <w:t>творення умов для реалізації прав та виконання обов’язків суб’єктами у сфері благоустрою населених пунктів.</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2. Обґрунтування причин, з яких визначена проблема не може бути розв’язана за допомогою діючих регуляторних актів.</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На даний час на території Роздольської сільської ради немає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який би регулював питання благоустрою території населених пунктів Роздольської сільської ради. Тому є необхідність прийняття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ІІ. Цілі державного регулювання.</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Цілями державного регулювання є: покращення благоустрою та збереження архітектурного та історичного вигляду сіл; ефективне використання ресурсів території громади; збереження охоронних зон інженерних мереж населених пунк</w:t>
      </w:r>
      <w:r>
        <w:rPr>
          <w:rFonts w:ascii="Times New Roman" w:hAnsi="Times New Roman" w:cs="Times New Roman"/>
          <w:sz w:val="28"/>
          <w:szCs w:val="28"/>
          <w:lang w:val="uk-UA" w:eastAsia="ru-RU"/>
        </w:rPr>
        <w:t>тів Роздольської сільської ради</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ІІІ. Визначення та оцінка альтернативних способів досягнення цілей</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pacing w:val="-2"/>
          <w:sz w:val="28"/>
          <w:szCs w:val="28"/>
          <w:lang w:val="uk-UA" w:eastAsia="ru-RU"/>
        </w:rPr>
      </w:pPr>
      <w:r w:rsidRPr="00B85190">
        <w:rPr>
          <w:rFonts w:ascii="Times New Roman" w:hAnsi="Times New Roman" w:cs="Times New Roman"/>
          <w:spacing w:val="-2"/>
          <w:sz w:val="28"/>
          <w:szCs w:val="28"/>
          <w:lang w:val="uk-UA" w:eastAsia="ru-RU"/>
        </w:rPr>
        <w:t xml:space="preserve">Проведення аналізу вигід та витрат у його повному обсязі є складною процедурою, оскільки передбачає систематичний збір та аналіз інформації, розрахунок вигід та витрат для значного проміжку часу, застосування різних математичних, економічних та соціальних моделей. </w:t>
      </w:r>
    </w:p>
    <w:p w:rsidR="00AB099F" w:rsidRPr="00B85190" w:rsidRDefault="00AB099F" w:rsidP="00B85190">
      <w:pPr>
        <w:spacing w:after="0" w:line="240" w:lineRule="auto"/>
        <w:jc w:val="both"/>
        <w:rPr>
          <w:rFonts w:ascii="Times New Roman" w:hAnsi="Times New Roman" w:cs="Times New Roman"/>
          <w:spacing w:val="-1"/>
          <w:sz w:val="28"/>
          <w:szCs w:val="28"/>
          <w:lang w:val="uk-UA" w:eastAsia="ru-RU"/>
        </w:rPr>
      </w:pPr>
      <w:r w:rsidRPr="00B85190">
        <w:rPr>
          <w:rFonts w:ascii="Times New Roman" w:hAnsi="Times New Roman" w:cs="Times New Roman"/>
          <w:spacing w:val="9"/>
          <w:sz w:val="28"/>
          <w:szCs w:val="28"/>
          <w:lang w:val="uk-UA" w:eastAsia="ru-RU"/>
        </w:rPr>
        <w:t xml:space="preserve">Очікуваними результатами прийняття запропонованого регуляторного </w:t>
      </w:r>
      <w:r w:rsidRPr="00B85190">
        <w:rPr>
          <w:rFonts w:ascii="Times New Roman" w:hAnsi="Times New Roman" w:cs="Times New Roman"/>
          <w:spacing w:val="-1"/>
          <w:sz w:val="28"/>
          <w:szCs w:val="28"/>
          <w:lang w:val="uk-UA" w:eastAsia="ru-RU"/>
        </w:rPr>
        <w:t>акт</w:t>
      </w:r>
      <w:r>
        <w:rPr>
          <w:rFonts w:ascii="Times New Roman" w:hAnsi="Times New Roman" w:cs="Times New Roman"/>
          <w:spacing w:val="-1"/>
          <w:sz w:val="28"/>
          <w:szCs w:val="28"/>
          <w:lang w:val="uk-UA" w:eastAsia="ru-RU"/>
        </w:rPr>
        <w:t>у</w:t>
      </w:r>
      <w:r w:rsidRPr="00B85190">
        <w:rPr>
          <w:rFonts w:ascii="Times New Roman" w:hAnsi="Times New Roman" w:cs="Times New Roman"/>
          <w:spacing w:val="-1"/>
          <w:sz w:val="28"/>
          <w:szCs w:val="28"/>
          <w:lang w:val="uk-UA" w:eastAsia="ru-RU"/>
        </w:rPr>
        <w:t xml:space="preserve"> є:</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4252"/>
        <w:gridCol w:w="2943"/>
      </w:tblGrid>
      <w:tr w:rsidR="00AB099F" w:rsidRPr="007059AA">
        <w:tc>
          <w:tcPr>
            <w:tcW w:w="2376" w:type="dxa"/>
            <w:vMerge w:val="restart"/>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Сфера впливу регуляторного акта</w:t>
            </w:r>
          </w:p>
        </w:tc>
        <w:tc>
          <w:tcPr>
            <w:tcW w:w="7197" w:type="dxa"/>
            <w:gridSpan w:val="2"/>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Очікувані</w:t>
            </w:r>
          </w:p>
        </w:tc>
      </w:tr>
      <w:tr w:rsidR="00AB099F" w:rsidRPr="007059AA">
        <w:tc>
          <w:tcPr>
            <w:tcW w:w="0" w:type="auto"/>
            <w:vMerge/>
            <w:vAlign w:val="center"/>
          </w:tcPr>
          <w:p w:rsidR="00AB099F" w:rsidRPr="007059AA" w:rsidRDefault="00AB099F" w:rsidP="00B85190">
            <w:pPr>
              <w:spacing w:after="0" w:line="240" w:lineRule="auto"/>
              <w:jc w:val="both"/>
              <w:rPr>
                <w:rFonts w:ascii="Times New Roman" w:hAnsi="Times New Roman" w:cs="Times New Roman"/>
                <w:sz w:val="28"/>
                <w:szCs w:val="28"/>
                <w:lang w:val="uk-UA" w:eastAsia="ru-RU"/>
              </w:rPr>
            </w:pPr>
          </w:p>
        </w:tc>
        <w:tc>
          <w:tcPr>
            <w:tcW w:w="4253"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вигоди</w:t>
            </w:r>
          </w:p>
        </w:tc>
        <w:tc>
          <w:tcPr>
            <w:tcW w:w="2944"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витрати</w:t>
            </w:r>
          </w:p>
        </w:tc>
      </w:tr>
      <w:tr w:rsidR="00AB099F" w:rsidRPr="007059AA">
        <w:tc>
          <w:tcPr>
            <w:tcW w:w="2376"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Роздольська територіальна громада</w:t>
            </w:r>
          </w:p>
        </w:tc>
        <w:tc>
          <w:tcPr>
            <w:tcW w:w="4253"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color w:val="000000"/>
                <w:sz w:val="28"/>
                <w:szCs w:val="28"/>
                <w:lang w:val="uk-UA" w:eastAsia="ru-RU"/>
              </w:rPr>
              <w:t>Забезпечення чистоти і порядку на об’єктах благоустрою населених пунктів, створення умов, сприятливих для життєдіяльності людини</w:t>
            </w:r>
          </w:p>
        </w:tc>
        <w:tc>
          <w:tcPr>
            <w:tcW w:w="2944"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Витрати на участь у здійсненні заходів із благоустрою населених пунктів Роздольської сільської ради</w:t>
            </w:r>
          </w:p>
        </w:tc>
      </w:tr>
      <w:tr w:rsidR="00AB099F" w:rsidRPr="007059AA">
        <w:tc>
          <w:tcPr>
            <w:tcW w:w="2376"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Суб'єкти господарювання</w:t>
            </w:r>
          </w:p>
        </w:tc>
        <w:tc>
          <w:tcPr>
            <w:tcW w:w="4253"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color w:val="000000"/>
                <w:sz w:val="28"/>
                <w:szCs w:val="28"/>
                <w:lang w:val="uk-UA" w:eastAsia="ru-RU"/>
              </w:rPr>
              <w:t>Забезпечення чистоти і порядку на об’єктах благоустрою населених пунктів</w:t>
            </w:r>
          </w:p>
        </w:tc>
        <w:tc>
          <w:tcPr>
            <w:tcW w:w="2944"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Витрати на участь у здійсненні заходів із благоустрою населених пунктів</w:t>
            </w:r>
          </w:p>
        </w:tc>
      </w:tr>
      <w:tr w:rsidR="00AB099F" w:rsidRPr="007059AA">
        <w:tc>
          <w:tcPr>
            <w:tcW w:w="2376"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Органи місцевого самоврядування</w:t>
            </w:r>
          </w:p>
        </w:tc>
        <w:tc>
          <w:tcPr>
            <w:tcW w:w="4253" w:type="dxa"/>
          </w:tcPr>
          <w:p w:rsidR="00AB099F" w:rsidRPr="007059AA" w:rsidRDefault="00AB099F" w:rsidP="00AD588A">
            <w:pPr>
              <w:spacing w:after="0" w:line="240" w:lineRule="auto"/>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Визначення правових, економічних, екологічних, соціальних та організаційних засад благоустрою території населених пунктів, залучення громадян, суб’єктів господарювання до утримання об’єктів благоустрою</w:t>
            </w:r>
          </w:p>
        </w:tc>
        <w:tc>
          <w:tcPr>
            <w:tcW w:w="2944" w:type="dxa"/>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Витрати на утримання  та ремонт об’єктів та елементів благоустрою населених пунктів Роздольської сільської ради.</w:t>
            </w:r>
          </w:p>
          <w:p w:rsidR="00AB099F" w:rsidRPr="007059AA" w:rsidRDefault="00AB099F" w:rsidP="00B85190">
            <w:pPr>
              <w:spacing w:after="0" w:line="240" w:lineRule="auto"/>
              <w:jc w:val="both"/>
              <w:rPr>
                <w:rFonts w:ascii="Times New Roman" w:hAnsi="Times New Roman" w:cs="Times New Roman"/>
                <w:sz w:val="28"/>
                <w:szCs w:val="28"/>
                <w:lang w:val="uk-UA" w:eastAsia="ru-RU"/>
              </w:rPr>
            </w:pPr>
          </w:p>
        </w:tc>
      </w:tr>
    </w:tbl>
    <w:p w:rsidR="00AB099F" w:rsidRPr="00B85190" w:rsidRDefault="00AB099F" w:rsidP="00B85190">
      <w:pPr>
        <w:spacing w:after="0" w:line="240" w:lineRule="auto"/>
        <w:jc w:val="both"/>
        <w:rPr>
          <w:rFonts w:ascii="Times New Roman" w:hAnsi="Times New Roman" w:cs="Times New Roman"/>
          <w:b/>
          <w:bCs/>
          <w:i/>
          <w:iCs/>
          <w:spacing w:val="7"/>
          <w:sz w:val="28"/>
          <w:szCs w:val="28"/>
          <w:lang w:val="uk-UA" w:eastAsia="ru-RU"/>
        </w:rPr>
      </w:pP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r w:rsidRPr="00B85190">
        <w:rPr>
          <w:rFonts w:ascii="Times New Roman" w:hAnsi="Times New Roman" w:cs="Times New Roman"/>
          <w:spacing w:val="7"/>
          <w:sz w:val="28"/>
          <w:szCs w:val="28"/>
          <w:lang w:val="uk-UA" w:eastAsia="ru-RU"/>
        </w:rPr>
        <w:t>Метою цього регуляторного акт</w:t>
      </w:r>
      <w:r>
        <w:rPr>
          <w:rFonts w:ascii="Times New Roman" w:hAnsi="Times New Roman" w:cs="Times New Roman"/>
          <w:spacing w:val="7"/>
          <w:sz w:val="28"/>
          <w:szCs w:val="28"/>
          <w:lang w:val="uk-UA" w:eastAsia="ru-RU"/>
        </w:rPr>
        <w:t>у</w:t>
      </w:r>
      <w:r w:rsidRPr="00B85190">
        <w:rPr>
          <w:rFonts w:ascii="Times New Roman" w:hAnsi="Times New Roman" w:cs="Times New Roman"/>
          <w:spacing w:val="7"/>
          <w:sz w:val="28"/>
          <w:szCs w:val="28"/>
          <w:lang w:val="uk-UA" w:eastAsia="ru-RU"/>
        </w:rPr>
        <w:t xml:space="preserve"> є встановлення порядку благоустрою та утримання території об'єктів благоустрою на території </w:t>
      </w:r>
      <w:r w:rsidRPr="00B85190">
        <w:rPr>
          <w:rFonts w:ascii="Times New Roman" w:hAnsi="Times New Roman" w:cs="Times New Roman"/>
          <w:sz w:val="28"/>
          <w:szCs w:val="28"/>
          <w:lang w:val="uk-UA" w:eastAsia="ru-RU"/>
        </w:rPr>
        <w:t>населених пунктів Роздольської сільської ради</w:t>
      </w:r>
      <w:r w:rsidRPr="00B85190">
        <w:rPr>
          <w:rFonts w:ascii="Times New Roman" w:hAnsi="Times New Roman" w:cs="Times New Roman"/>
          <w:spacing w:val="7"/>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Альтернативними способами досягнення визначених цілей є:</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перевага обраного виду регулювання над усіма іншими можливими способами; ґрунтується на імперативності (загальнообов’язковості) рішень Роздольської сільської ради для виконання на території населених пунктів, що передбачено ст. 144 Конституції України та ст. 73 Закону України «Про місцеве самоврядування в Україні».</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ІV. Вибір найбільш оптимального альтернативного способу досягнення цілей</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120"/>
        <w:gridCol w:w="3120"/>
        <w:gridCol w:w="3120"/>
      </w:tblGrid>
      <w:tr w:rsidR="00AB099F" w:rsidRPr="007059AA">
        <w:trPr>
          <w:jc w:val="center"/>
        </w:trPr>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Альтернативи</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Переваги</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Недоліки</w:t>
            </w:r>
          </w:p>
        </w:tc>
      </w:tr>
      <w:tr w:rsidR="00AB099F" w:rsidRPr="007059AA">
        <w:trPr>
          <w:jc w:val="center"/>
        </w:trPr>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Залишення усього без змін</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Відсутні</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Буде призводити до збільшення випадків порушення норм чинного законодавства у сфері благоустрою, використання не за цільовим призначенням об’єктів благоустрою тощо.</w:t>
            </w:r>
          </w:p>
        </w:tc>
      </w:tr>
      <w:tr w:rsidR="00AB099F" w:rsidRPr="007059AA">
        <w:trPr>
          <w:jc w:val="center"/>
        </w:trPr>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Обраний спосіб регулювання</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Стимулюватиме та зобов’язуватиме суб’єктів господарювання дотримуватися вимог законодавства України в сфері благоустрою, сприятиме охороні та раціональному використанню об’єктів благоустрою, своєчасному оформленню (переоформленню) дозвільних документів.</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Відсутні</w:t>
            </w:r>
          </w:p>
        </w:tc>
      </w:tr>
      <w:tr w:rsidR="00AB099F" w:rsidRPr="007059AA">
        <w:trPr>
          <w:jc w:val="center"/>
        </w:trPr>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Користуватися чинними нормативно-правовими актами</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Відсутні</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При цьому можуть бути не враховані місцеві особливості та виникнути невідповідності норм чинних нормативно-правових актів.</w:t>
            </w:r>
          </w:p>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Діючі норми та правила певним чином застаріли і не дають змоги використовувати свої права в галузі благоустрою суб’єктам господарювання, міській громаді та окремим мешканцям населених пунктів Роздольскої сільської ради.</w:t>
            </w:r>
          </w:p>
        </w:tc>
      </w:tr>
      <w:tr w:rsidR="00AB099F" w:rsidRPr="007059AA">
        <w:trPr>
          <w:jc w:val="center"/>
        </w:trPr>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Постійне приведення території населених пунктів Роздольської сільської ради у належний стан за рахунок коштів місцевого бюджету.</w:t>
            </w:r>
          </w:p>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 </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Відсутні</w:t>
            </w:r>
          </w:p>
        </w:tc>
        <w:tc>
          <w:tcPr>
            <w:tcW w:w="31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Даний спосіб не забезпечує відповідальне ставлення мешканців громади та суб’єктів господарювання до питань з благоустрою.</w:t>
            </w:r>
          </w:p>
          <w:p w:rsidR="00AB099F" w:rsidRPr="007059AA" w:rsidRDefault="00AB099F" w:rsidP="00B85190">
            <w:pPr>
              <w:spacing w:after="0" w:line="240" w:lineRule="auto"/>
              <w:jc w:val="both"/>
              <w:rPr>
                <w:rFonts w:ascii="Times New Roman" w:hAnsi="Times New Roman" w:cs="Times New Roman"/>
                <w:sz w:val="28"/>
                <w:szCs w:val="28"/>
                <w:lang w:val="uk-UA" w:eastAsia="ru-RU"/>
              </w:rPr>
            </w:pPr>
            <w:r w:rsidRPr="007059AA">
              <w:rPr>
                <w:rFonts w:ascii="Times New Roman" w:hAnsi="Times New Roman" w:cs="Times New Roman"/>
                <w:sz w:val="28"/>
                <w:szCs w:val="28"/>
                <w:lang w:val="uk-UA" w:eastAsia="ru-RU"/>
              </w:rPr>
              <w:t>Місцевий бюджет не може забезпечити постійне відновлення елементів благоустрою населених пунктів Роздольської сільської ради власними силами та за власний рахунок.</w:t>
            </w:r>
          </w:p>
        </w:tc>
      </w:tr>
    </w:tbl>
    <w:p w:rsidR="00AB099F" w:rsidRPr="00B85190" w:rsidRDefault="00AB099F" w:rsidP="00B85190">
      <w:pPr>
        <w:spacing w:after="0" w:line="240" w:lineRule="auto"/>
        <w:jc w:val="both"/>
        <w:rPr>
          <w:rFonts w:ascii="Times New Roman" w:hAnsi="Times New Roman" w:cs="Times New Roman"/>
          <w:color w:val="000000"/>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Перевага обраного виду регулювання над усіма іншими можливими способами ґрунтується на імперативності (загальнообов’язковості) рішень Роздольської сільської ради для виконання на території населених пунктів, що передбачено ст. 144 Конституції України та ст. 73 Закону України «Про місцеве самоврядування в Україні».</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Вибраний спосіб, а саме прийняття даного регуляторного акт</w:t>
      </w:r>
      <w:r>
        <w:rPr>
          <w:rFonts w:ascii="Times New Roman" w:hAnsi="Times New Roman" w:cs="Times New Roman"/>
          <w:sz w:val="28"/>
          <w:szCs w:val="28"/>
          <w:lang w:val="uk-UA" w:eastAsia="ru-RU"/>
        </w:rPr>
        <w:t xml:space="preserve">у </w:t>
      </w:r>
      <w:r w:rsidRPr="00B85190">
        <w:rPr>
          <w:rFonts w:ascii="Times New Roman" w:hAnsi="Times New Roman" w:cs="Times New Roman"/>
          <w:sz w:val="28"/>
          <w:szCs w:val="28"/>
          <w:lang w:val="uk-UA" w:eastAsia="ru-RU"/>
        </w:rPr>
        <w:t>Роздольською сільською радою відповідає чинному законодавству та прямо регулює проблему.</w:t>
      </w:r>
    </w:p>
    <w:p w:rsidR="00AB099F" w:rsidRPr="00B85190" w:rsidRDefault="00AB099F" w:rsidP="00B85190">
      <w:pPr>
        <w:spacing w:after="0" w:line="240" w:lineRule="auto"/>
        <w:jc w:val="both"/>
        <w:rPr>
          <w:rFonts w:ascii="Times New Roman" w:hAnsi="Times New Roman" w:cs="Times New Roman"/>
          <w:color w:val="000000"/>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V. Механізми та заходи, які забезпечать розв’язання визначення проблеми</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Досягнення мети, зазначеної у п. 2 цього Аналізу, є можливим завдяки прийняттю рішення Роздольської сільської ради «Про затвердження Правил благоустрою території населених пунктів Роздольської сільської ради на 2019-2020 роки» і забезпечується при виконанні та дотриманні суб’єктами господарювання, посадовими особами місцевого самоврядування вимог положень запропонованого проекту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color w:val="000000"/>
          <w:sz w:val="28"/>
          <w:szCs w:val="28"/>
          <w:lang w:val="uk-UA" w:eastAsia="ru-RU"/>
        </w:rPr>
      </w:pPr>
      <w:r w:rsidRPr="00B85190">
        <w:rPr>
          <w:rFonts w:ascii="Times New Roman" w:hAnsi="Times New Roman" w:cs="Times New Roman"/>
          <w:color w:val="000000"/>
          <w:sz w:val="28"/>
          <w:szCs w:val="28"/>
          <w:lang w:val="uk-UA" w:eastAsia="ru-RU"/>
        </w:rPr>
        <w:t>При прийнятті запропонованого регуляторного акт</w:t>
      </w:r>
      <w:r>
        <w:rPr>
          <w:rFonts w:ascii="Times New Roman" w:hAnsi="Times New Roman" w:cs="Times New Roman"/>
          <w:color w:val="000000"/>
          <w:sz w:val="28"/>
          <w:szCs w:val="28"/>
          <w:lang w:val="uk-UA" w:eastAsia="ru-RU"/>
        </w:rPr>
        <w:t>у</w:t>
      </w:r>
      <w:r w:rsidRPr="00B85190">
        <w:rPr>
          <w:rFonts w:ascii="Times New Roman" w:hAnsi="Times New Roman" w:cs="Times New Roman"/>
          <w:color w:val="000000"/>
          <w:sz w:val="28"/>
          <w:szCs w:val="28"/>
          <w:lang w:val="uk-UA" w:eastAsia="ru-RU"/>
        </w:rPr>
        <w:t xml:space="preserve"> будуть діяти наступні механізми та заходи, що забезпечать розв’язання визначених проблем:</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залучення громадян та суб’єктів господарювання до благоустрою та утримання територій об’єктів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чітке визначення прав та обов’язків учасників правовідносин у галузі благоустрою, обмеження щодо використання об’єктів та елементів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контроль за дотриманням Правил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відповідальність за порушення законодавства у сфері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 закріплення за суб`єктами господарювання на договірних засадах території для утримання її в належному санітарному стані. </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 дію даного регуляторного акту</w:t>
      </w:r>
      <w:r w:rsidRPr="00B85190">
        <w:rPr>
          <w:rFonts w:ascii="Times New Roman" w:hAnsi="Times New Roman" w:cs="Times New Roman"/>
          <w:sz w:val="28"/>
          <w:szCs w:val="28"/>
          <w:lang w:val="uk-UA" w:eastAsia="ru-RU"/>
        </w:rPr>
        <w:t xml:space="preserve"> можуть вплинути зміни у чинному законодавстві у галузях землевпорядкування, будівництва та містобудування щодо визначення благоустрою, встановлення вимог до суб’єктів господарювання.</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До негативних обставин, які можуть впливати на виконання вимог рішення Роздольської сільської ради можна віднести:</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нездійснення (недотримання) обов’язків та правил благоустрою власником (балансоутримувачем) з утримання об’єктів благоустрою у санітарно-технічному стані;</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відсутність коштів для фінансування робіт з утримання та відновлення об’єктів та елементів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На органи місцевого самоврядування та уповноважених ним осіб покладається вчинення дій, пов’язаних з охороною об’єктів та елементів благоустрою, які є в комунальній власності: здійснення постійного контролю за додержанням правил благоустрою та притягненням до відповідальності осіб, винних у порушені правил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VІ. Оцінка виконання регуляторного акт</w:t>
      </w:r>
      <w:r>
        <w:rPr>
          <w:rFonts w:ascii="Times New Roman" w:hAnsi="Times New Roman" w:cs="Times New Roman"/>
          <w:b/>
          <w:bCs/>
          <w:sz w:val="28"/>
          <w:szCs w:val="28"/>
          <w:lang w:val="uk-UA" w:eastAsia="ru-RU"/>
        </w:rPr>
        <w:t>у</w:t>
      </w:r>
      <w:r w:rsidRPr="00B85190">
        <w:rPr>
          <w:rFonts w:ascii="Times New Roman" w:hAnsi="Times New Roman" w:cs="Times New Roman"/>
          <w:b/>
          <w:bCs/>
          <w:sz w:val="28"/>
          <w:szCs w:val="28"/>
          <w:lang w:val="uk-UA" w:eastAsia="ru-RU"/>
        </w:rPr>
        <w:t xml:space="preserve"> залежно від ресурсів, якими розпоряджаються органи місцевого самоврядування, фізичні та юридичні особи, які повинні впроваджувати або виконувати ці вимоги</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За результатами прийняття зазначеного рішення Роздольською сільською радою має бути досягнуто цілей, передбачених у п. 2 цього Аналізу, а саме: поліпшення благоустрою та збереження архітектурного та історичного вигляду населених пунктів; ефективне використання ресурсів територіальної громади; збереження охоронних зон, інженерних мереж населених пунктів громади.</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VІІ. Обґрунтування запропонованого строку дії регуляторного акт</w:t>
      </w:r>
      <w:r>
        <w:rPr>
          <w:rFonts w:ascii="Times New Roman" w:hAnsi="Times New Roman" w:cs="Times New Roman"/>
          <w:b/>
          <w:bCs/>
          <w:sz w:val="28"/>
          <w:szCs w:val="28"/>
          <w:lang w:val="uk-UA" w:eastAsia="ru-RU"/>
        </w:rPr>
        <w:t>у</w:t>
      </w:r>
      <w:r w:rsidRPr="00B85190">
        <w:rPr>
          <w:rFonts w:ascii="Times New Roman" w:hAnsi="Times New Roman" w:cs="Times New Roman"/>
          <w:b/>
          <w:bCs/>
          <w:sz w:val="28"/>
          <w:szCs w:val="28"/>
          <w:lang w:val="uk-UA" w:eastAsia="ru-RU"/>
        </w:rPr>
        <w:t>.</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Рішення Роздольської сільської ради «Про затвердження Правил благоустрою територій населених пунктів Роздольської сільської ради на 2019-2020 роки» є регуляторним нормативно - правовим актом, який діє на невизначене коло осіб, є загальнообов’язковим до застосування на території населених пунктів, та строк дії якого визначено з можливістю внесення до нього змін.</w:t>
      </w:r>
    </w:p>
    <w:p w:rsidR="00AB099F" w:rsidRPr="00B85190" w:rsidRDefault="00AB099F" w:rsidP="00B85190">
      <w:pPr>
        <w:spacing w:after="0" w:line="240" w:lineRule="auto"/>
        <w:jc w:val="both"/>
        <w:rPr>
          <w:rFonts w:ascii="Times New Roman" w:hAnsi="Times New Roman" w:cs="Times New Roman"/>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VІІІ. Визначення показників результативності дії регуляторного акт</w:t>
      </w:r>
      <w:r>
        <w:rPr>
          <w:rFonts w:ascii="Times New Roman" w:hAnsi="Times New Roman" w:cs="Times New Roman"/>
          <w:b/>
          <w:bCs/>
          <w:sz w:val="28"/>
          <w:szCs w:val="28"/>
          <w:lang w:val="uk-UA" w:eastAsia="ru-RU"/>
        </w:rPr>
        <w:t>у</w:t>
      </w:r>
      <w:r w:rsidRPr="00B85190">
        <w:rPr>
          <w:rFonts w:ascii="Times New Roman" w:hAnsi="Times New Roman" w:cs="Times New Roman"/>
          <w:b/>
          <w:bCs/>
          <w:sz w:val="28"/>
          <w:szCs w:val="28"/>
          <w:lang w:val="uk-UA" w:eastAsia="ru-RU"/>
        </w:rPr>
        <w:t>.</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Для даного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було визначено декілька вимірювальних показників результативності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які безпосередньо пов’язані із цілями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та мають числовий вимір та прогнозні значення. Тобто цей розділ містить перелік вимірювальних показників, які характеризують наслідки дії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Саме на підставі порівняння цих прогнозних показників та отриманих у подальшому даних (при проведенні базового, повторного та періодичних відстежень) можна буде зробити висновки про досягнення очікуваних результатів та досягнення цілей регулювання.</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Визначення декількох обчислюваних показників результативності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буде безпосередньо пов’язано із цілями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та матиме числовий вимір і прогнозні значення, а саме:</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кількості порушень правил благоустрою, які обчислюються відповідно до кількості протоколів про адміністративні правопорушення за ст. 152 КУпАП;</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розміри витрачених коштів на утримання об’єктів благоустрою комунальними службами та підприємствами за рахунок коштів місцевого бюджету та за власний рахунок;</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розміри витрачених коштів на відновлення благоустрою особами, які погіршують його стан у процесі діяльності (будівництво, прокладання підземних та наземних інженерних споруд) або у разі аварій;</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розміри відшкодування, заподіяної порушенням правил благоустрою.</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Суб’єктами господарювання та фізичними особами, пов’язаними з виконанням вимог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будуть витрачатися кошти на утримання у належному санітарному стані належних їм територій, територій, прилеглих до їх будівель та споруд. Вказане утримання включає ручне або механічне прибирання, збір сміття, витрати на вивезення сміття, збір власними силами або шляхом оплати послуг спеціалізованим організаціям за видалення сміття, здійснення протиожеледних заходів.</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Передбачається високий рівень поінформованості суб’єктів господарювання та фізичних осіб з основних положень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Прогнозні значення показників результативності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xml:space="preserve"> встановлюються протягом різних періодів після набрання чинності актом. Саме за цими критеріями можна зробити висновки про результативність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center"/>
        <w:rPr>
          <w:rFonts w:ascii="Times New Roman" w:hAnsi="Times New Roman" w:cs="Times New Roman"/>
          <w:b/>
          <w:bCs/>
          <w:sz w:val="28"/>
          <w:szCs w:val="28"/>
          <w:lang w:val="uk-UA" w:eastAsia="ru-RU"/>
        </w:rPr>
      </w:pPr>
      <w:r w:rsidRPr="00B85190">
        <w:rPr>
          <w:rFonts w:ascii="Times New Roman" w:hAnsi="Times New Roman" w:cs="Times New Roman"/>
          <w:b/>
          <w:bCs/>
          <w:sz w:val="28"/>
          <w:szCs w:val="28"/>
          <w:lang w:val="uk-UA" w:eastAsia="ru-RU"/>
        </w:rPr>
        <w:t>ІХ. Визначення заходів, за допомогою яких буде здійснюватися відстеження результативності нормативно-правового акт</w:t>
      </w:r>
      <w:r>
        <w:rPr>
          <w:rFonts w:ascii="Times New Roman" w:hAnsi="Times New Roman" w:cs="Times New Roman"/>
          <w:b/>
          <w:bCs/>
          <w:sz w:val="28"/>
          <w:szCs w:val="28"/>
          <w:lang w:val="uk-UA" w:eastAsia="ru-RU"/>
        </w:rPr>
        <w:t>у</w:t>
      </w:r>
      <w:r w:rsidRPr="00B85190">
        <w:rPr>
          <w:rFonts w:ascii="Times New Roman" w:hAnsi="Times New Roman" w:cs="Times New Roman"/>
          <w:b/>
          <w:bCs/>
          <w:sz w:val="28"/>
          <w:szCs w:val="28"/>
          <w:lang w:val="uk-UA" w:eastAsia="ru-RU"/>
        </w:rPr>
        <w:t>.</w:t>
      </w:r>
    </w:p>
    <w:p w:rsidR="00AB099F" w:rsidRPr="00B85190" w:rsidRDefault="00AB099F" w:rsidP="00B85190">
      <w:pPr>
        <w:spacing w:after="0" w:line="240" w:lineRule="auto"/>
        <w:jc w:val="both"/>
        <w:rPr>
          <w:rFonts w:ascii="Times New Roman" w:hAnsi="Times New Roman" w:cs="Times New Roman"/>
          <w:b/>
          <w:bCs/>
          <w:sz w:val="28"/>
          <w:szCs w:val="28"/>
          <w:lang w:val="uk-UA" w:eastAsia="ru-RU"/>
        </w:rPr>
      </w:pP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 xml:space="preserve">При визначенні заходів, за допомогою яких буде здійснюватися відстеження </w:t>
      </w:r>
      <w:r>
        <w:rPr>
          <w:rFonts w:ascii="Times New Roman" w:hAnsi="Times New Roman" w:cs="Times New Roman"/>
          <w:sz w:val="28"/>
          <w:szCs w:val="28"/>
          <w:lang w:val="uk-UA" w:eastAsia="ru-RU"/>
        </w:rPr>
        <w:t>регуляторного акту</w:t>
      </w:r>
      <w:r w:rsidRPr="00B85190">
        <w:rPr>
          <w:rFonts w:ascii="Times New Roman" w:hAnsi="Times New Roman" w:cs="Times New Roman"/>
          <w:sz w:val="28"/>
          <w:szCs w:val="28"/>
          <w:lang w:val="uk-UA" w:eastAsia="ru-RU"/>
        </w:rPr>
        <w:t>, в разі його прийняття, визначені такі строки проведення базового, повторного і періодичного відстеження результативності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Після прийняття рішення Роздольської сільської ради «Про затвердження Правил благоустрою територій населених пунктів Роздольської сільської ради на 2019-2020 роки» протягом 11 (одинадцяти) місяців з дня прийняття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проводиться базове відстеження результативності дії рішення, за результатами якого встановлюється повнота та ефективність введення в дію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Не пізніше ніж через 2 (два) роки з дня набрання чинності цим актом здійснюється повторне відстеження результативності, де будуть відображені показники за період з моменту закінчення проведення базового відстеження, за результатами якого буде визначена повнота та ефективність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eastAsia="ru-RU"/>
        </w:rPr>
      </w:pPr>
      <w:r w:rsidRPr="00B85190">
        <w:rPr>
          <w:rFonts w:ascii="Times New Roman" w:hAnsi="Times New Roman" w:cs="Times New Roman"/>
          <w:sz w:val="28"/>
          <w:szCs w:val="28"/>
          <w:lang w:val="uk-UA" w:eastAsia="ru-RU"/>
        </w:rPr>
        <w:t>Протягом кожних 3 (трьох)</w:t>
      </w:r>
      <w:r>
        <w:rPr>
          <w:rFonts w:ascii="Times New Roman" w:hAnsi="Times New Roman" w:cs="Times New Roman"/>
          <w:sz w:val="28"/>
          <w:szCs w:val="28"/>
          <w:lang w:val="uk-UA" w:eastAsia="ru-RU"/>
        </w:rPr>
        <w:t xml:space="preserve"> </w:t>
      </w:r>
      <w:r w:rsidRPr="00B85190">
        <w:rPr>
          <w:rFonts w:ascii="Times New Roman" w:hAnsi="Times New Roman" w:cs="Times New Roman"/>
          <w:sz w:val="28"/>
          <w:szCs w:val="28"/>
          <w:lang w:val="uk-UA" w:eastAsia="ru-RU"/>
        </w:rPr>
        <w:t>років із моменту виконання заходів із проведення повторного відстеження результативності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за умови його чинності, буде проводитись періодичне відстеження результативності цього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 де будуть відображені відповідні показники у порівнянні з попереднім відстеженням регуляторного акт</w:t>
      </w:r>
      <w:r>
        <w:rPr>
          <w:rFonts w:ascii="Times New Roman" w:hAnsi="Times New Roman" w:cs="Times New Roman"/>
          <w:sz w:val="28"/>
          <w:szCs w:val="28"/>
          <w:lang w:val="uk-UA" w:eastAsia="ru-RU"/>
        </w:rPr>
        <w:t>у</w:t>
      </w:r>
      <w:r w:rsidRPr="00B85190">
        <w:rPr>
          <w:rFonts w:ascii="Times New Roman" w:hAnsi="Times New Roman" w:cs="Times New Roman"/>
          <w:sz w:val="28"/>
          <w:szCs w:val="28"/>
          <w:lang w:val="uk-UA" w:eastAsia="ru-RU"/>
        </w:rPr>
        <w:t>.</w:t>
      </w:r>
    </w:p>
    <w:p w:rsidR="00AB099F" w:rsidRPr="00B85190" w:rsidRDefault="00AB099F" w:rsidP="00B85190">
      <w:pPr>
        <w:spacing w:after="0" w:line="240" w:lineRule="auto"/>
        <w:jc w:val="both"/>
        <w:rPr>
          <w:rFonts w:ascii="Times New Roman" w:hAnsi="Times New Roman" w:cs="Times New Roman"/>
          <w:sz w:val="28"/>
          <w:szCs w:val="28"/>
          <w:lang w:val="uk-UA"/>
        </w:rPr>
      </w:pPr>
    </w:p>
    <w:p w:rsidR="00AB099F" w:rsidRPr="00B85190" w:rsidRDefault="00AB099F" w:rsidP="00B85190">
      <w:pPr>
        <w:spacing w:after="0" w:line="240" w:lineRule="auto"/>
        <w:jc w:val="center"/>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Звіт про базове відстеження результативності регуляторного акту</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p>
    <w:p w:rsidR="00AB099F" w:rsidRPr="00B85190" w:rsidRDefault="00AB099F" w:rsidP="00B85190">
      <w:pPr>
        <w:spacing w:after="0" w:line="240" w:lineRule="auto"/>
        <w:jc w:val="both"/>
        <w:rPr>
          <w:rFonts w:ascii="Times New Roman" w:hAnsi="Times New Roman" w:cs="Times New Roman"/>
          <w:color w:val="000000"/>
          <w:sz w:val="28"/>
          <w:szCs w:val="28"/>
          <w:lang w:val="uk-UA" w:eastAsia="ru-RU"/>
        </w:rPr>
      </w:pPr>
      <w:r w:rsidRPr="00B85190">
        <w:rPr>
          <w:rFonts w:ascii="Times New Roman" w:hAnsi="Times New Roman" w:cs="Times New Roman"/>
          <w:color w:val="000000"/>
          <w:sz w:val="28"/>
          <w:szCs w:val="28"/>
          <w:lang w:val="uk-UA"/>
        </w:rPr>
        <w:t>«П</w:t>
      </w:r>
      <w:r w:rsidRPr="00B85190">
        <w:rPr>
          <w:rFonts w:ascii="Times New Roman" w:hAnsi="Times New Roman" w:cs="Times New Roman"/>
          <w:color w:val="000000"/>
          <w:sz w:val="28"/>
          <w:szCs w:val="28"/>
          <w:lang w:val="uk-UA" w:eastAsia="ru-RU"/>
        </w:rPr>
        <w:t>роект рішення Роздольської сільської ради «Про затвердження Правил благоустрою територі</w:t>
      </w:r>
      <w:r>
        <w:rPr>
          <w:rFonts w:ascii="Times New Roman" w:hAnsi="Times New Roman" w:cs="Times New Roman"/>
          <w:color w:val="000000"/>
          <w:sz w:val="28"/>
          <w:szCs w:val="28"/>
          <w:lang w:val="uk-UA" w:eastAsia="ru-RU"/>
        </w:rPr>
        <w:t>ї</w:t>
      </w:r>
      <w:r w:rsidRPr="00B85190">
        <w:rPr>
          <w:rFonts w:ascii="Times New Roman" w:hAnsi="Times New Roman" w:cs="Times New Roman"/>
          <w:color w:val="000000"/>
          <w:sz w:val="28"/>
          <w:szCs w:val="28"/>
          <w:lang w:val="uk-UA" w:eastAsia="ru-RU"/>
        </w:rPr>
        <w:t xml:space="preserve"> населених пунктів Роздольської сільської ради на 2019-2020 роки».</w:t>
      </w:r>
    </w:p>
    <w:p w:rsidR="00AB099F" w:rsidRPr="00B85190" w:rsidRDefault="00AB099F" w:rsidP="00B85190">
      <w:pPr>
        <w:spacing w:after="0" w:line="240" w:lineRule="auto"/>
        <w:jc w:val="both"/>
        <w:rPr>
          <w:rFonts w:ascii="Times New Roman" w:hAnsi="Times New Roman" w:cs="Times New Roman"/>
          <w:color w:val="000000"/>
          <w:sz w:val="28"/>
          <w:szCs w:val="28"/>
          <w:lang w:val="uk-UA" w:eastAsia="ru-RU"/>
        </w:rPr>
      </w:pPr>
      <w:r w:rsidRPr="00B85190">
        <w:rPr>
          <w:rFonts w:ascii="Times New Roman" w:hAnsi="Times New Roman" w:cs="Times New Roman"/>
          <w:color w:val="000000"/>
          <w:sz w:val="28"/>
          <w:szCs w:val="28"/>
          <w:lang w:val="uk-UA"/>
        </w:rPr>
        <w:t>1. Назва регуляторного акт</w:t>
      </w:r>
      <w:r>
        <w:rPr>
          <w:rFonts w:ascii="Times New Roman" w:hAnsi="Times New Roman" w:cs="Times New Roman"/>
          <w:color w:val="000000"/>
          <w:sz w:val="28"/>
          <w:szCs w:val="28"/>
          <w:lang w:val="uk-UA"/>
        </w:rPr>
        <w:t>у</w:t>
      </w:r>
      <w:r w:rsidRPr="00B85190">
        <w:rPr>
          <w:rFonts w:ascii="Times New Roman" w:hAnsi="Times New Roman" w:cs="Times New Roman"/>
          <w:color w:val="000000"/>
          <w:sz w:val="28"/>
          <w:szCs w:val="28"/>
          <w:lang w:val="uk-UA"/>
        </w:rPr>
        <w:t xml:space="preserve">: </w:t>
      </w:r>
      <w:r w:rsidRPr="00B85190">
        <w:rPr>
          <w:rFonts w:ascii="Times New Roman" w:hAnsi="Times New Roman" w:cs="Times New Roman"/>
          <w:color w:val="000000"/>
          <w:sz w:val="28"/>
          <w:szCs w:val="28"/>
          <w:lang w:val="uk-UA" w:eastAsia="ru-RU"/>
        </w:rPr>
        <w:t>проект рішення Роздольської сільської ради «Про затвердження Правил благоустрою територі</w:t>
      </w:r>
      <w:r>
        <w:rPr>
          <w:rFonts w:ascii="Times New Roman" w:hAnsi="Times New Roman" w:cs="Times New Roman"/>
          <w:color w:val="000000"/>
          <w:sz w:val="28"/>
          <w:szCs w:val="28"/>
          <w:lang w:val="uk-UA" w:eastAsia="ru-RU"/>
        </w:rPr>
        <w:t>ї</w:t>
      </w:r>
      <w:r w:rsidRPr="00B85190">
        <w:rPr>
          <w:rFonts w:ascii="Times New Roman" w:hAnsi="Times New Roman" w:cs="Times New Roman"/>
          <w:color w:val="000000"/>
          <w:sz w:val="28"/>
          <w:szCs w:val="28"/>
          <w:lang w:val="uk-UA" w:eastAsia="ru-RU"/>
        </w:rPr>
        <w:t xml:space="preserve"> населених пунктів Роздольської сільської ради на 2019-2020 роки».</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2. Виконавець заходів з відстеження: виконком Роздольської сільської ради.</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3. Цілі прийняття акт</w:t>
      </w:r>
      <w:r>
        <w:rPr>
          <w:rFonts w:ascii="Times New Roman" w:hAnsi="Times New Roman" w:cs="Times New Roman"/>
          <w:color w:val="000000"/>
          <w:sz w:val="28"/>
          <w:szCs w:val="28"/>
          <w:lang w:val="uk-UA"/>
        </w:rPr>
        <w:t>у</w:t>
      </w:r>
      <w:r w:rsidRPr="00B85190">
        <w:rPr>
          <w:rFonts w:ascii="Times New Roman" w:hAnsi="Times New Roman" w:cs="Times New Roman"/>
          <w:color w:val="000000"/>
          <w:sz w:val="28"/>
          <w:szCs w:val="28"/>
          <w:lang w:val="uk-UA"/>
        </w:rPr>
        <w:t>:</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визначення порядку благоустрою та утримання об’єктів благоустрою села;</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визначення прав та обов’язків учасників правовідносин у сфері благоустрою на території населених пунктів.</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4. Строк відстеження: на етапі підготовки регуляторного акту.</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5. Тип відстеження: базове.</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6. Методи одержання результатів відстеження, результативності.</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Для проведення базового відстеження використовувався статистичний метод одержання результатів.</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7. Дані та припущення, на основі яких відстежувалася результативність, а також способи одержання даних. Враховуючи цілі регулювання, для відстеження результативності регуляторного акт</w:t>
      </w:r>
      <w:r>
        <w:rPr>
          <w:rFonts w:ascii="Times New Roman" w:hAnsi="Times New Roman" w:cs="Times New Roman"/>
          <w:color w:val="000000"/>
          <w:sz w:val="28"/>
          <w:szCs w:val="28"/>
          <w:lang w:val="uk-UA"/>
        </w:rPr>
        <w:t>у</w:t>
      </w:r>
      <w:r w:rsidRPr="00B85190">
        <w:rPr>
          <w:rFonts w:ascii="Times New Roman" w:hAnsi="Times New Roman" w:cs="Times New Roman"/>
          <w:color w:val="000000"/>
          <w:sz w:val="28"/>
          <w:szCs w:val="28"/>
          <w:lang w:val="uk-UA"/>
        </w:rPr>
        <w:t xml:space="preserve"> були визначені такі статистичні показники:</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кількість приписів про усунення порушень правил благоустрою;</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кількість протоколів про адміністративне правопорушення, складених за порушення правил благоустрою.</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8. Кількісні та якісні значення показників результативності.</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Рішення дає можливість:</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ефективно проводити нагляд за дотриманням благоустрою та утриманням об’єктів благоустрою села;</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дотримуватись прав та зобов’язувати учасників правовідносин у сфері благоустрою та території села;</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 складати протоколи про адміністративне правопорушення за недотримання Правил благоустрою.</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r w:rsidRPr="00B85190">
        <w:rPr>
          <w:rFonts w:ascii="Times New Roman" w:hAnsi="Times New Roman" w:cs="Times New Roman"/>
          <w:color w:val="000000"/>
          <w:sz w:val="28"/>
          <w:szCs w:val="28"/>
          <w:lang w:val="uk-UA"/>
        </w:rPr>
        <w:t>Враховуючи вищевикладене, проведений аналіз і базове відстеження результативності регуляторного акт</w:t>
      </w:r>
      <w:r>
        <w:rPr>
          <w:rFonts w:ascii="Times New Roman" w:hAnsi="Times New Roman" w:cs="Times New Roman"/>
          <w:color w:val="000000"/>
          <w:sz w:val="28"/>
          <w:szCs w:val="28"/>
          <w:lang w:val="uk-UA"/>
        </w:rPr>
        <w:t>у</w:t>
      </w:r>
      <w:r w:rsidRPr="00B85190">
        <w:rPr>
          <w:rFonts w:ascii="Times New Roman" w:hAnsi="Times New Roman" w:cs="Times New Roman"/>
          <w:color w:val="000000"/>
          <w:sz w:val="28"/>
          <w:szCs w:val="28"/>
          <w:lang w:val="uk-UA"/>
        </w:rPr>
        <w:t xml:space="preserve"> свідчать про доцільність застосування  рішення сесії Роздольської сільської ради </w:t>
      </w:r>
      <w:r w:rsidRPr="00B85190">
        <w:rPr>
          <w:rFonts w:ascii="Times New Roman" w:hAnsi="Times New Roman" w:cs="Times New Roman"/>
          <w:color w:val="000000"/>
          <w:sz w:val="28"/>
          <w:szCs w:val="28"/>
          <w:lang w:val="uk-UA" w:eastAsia="ru-RU"/>
        </w:rPr>
        <w:t>«Про затвердження Правил благоустрою територі</w:t>
      </w:r>
      <w:r>
        <w:rPr>
          <w:rFonts w:ascii="Times New Roman" w:hAnsi="Times New Roman" w:cs="Times New Roman"/>
          <w:color w:val="000000"/>
          <w:sz w:val="28"/>
          <w:szCs w:val="28"/>
          <w:lang w:val="uk-UA" w:eastAsia="ru-RU"/>
        </w:rPr>
        <w:t>ї</w:t>
      </w:r>
      <w:r w:rsidRPr="00B85190">
        <w:rPr>
          <w:rFonts w:ascii="Times New Roman" w:hAnsi="Times New Roman" w:cs="Times New Roman"/>
          <w:color w:val="000000"/>
          <w:sz w:val="28"/>
          <w:szCs w:val="28"/>
          <w:lang w:val="uk-UA" w:eastAsia="ru-RU"/>
        </w:rPr>
        <w:t xml:space="preserve"> населених пунктів Роздольської сільської ради на 2019-2020 роки»</w:t>
      </w:r>
      <w:r w:rsidRPr="00B85190">
        <w:rPr>
          <w:rFonts w:ascii="Times New Roman" w:hAnsi="Times New Roman" w:cs="Times New Roman"/>
          <w:color w:val="000000"/>
          <w:sz w:val="28"/>
          <w:szCs w:val="28"/>
          <w:lang w:val="uk-UA"/>
        </w:rPr>
        <w:t xml:space="preserve"> та досягнення мети його впровадження.</w:t>
      </w:r>
    </w:p>
    <w:p w:rsidR="00AB099F" w:rsidRPr="00B85190" w:rsidRDefault="00AB099F" w:rsidP="00B85190">
      <w:pPr>
        <w:spacing w:after="0" w:line="240" w:lineRule="auto"/>
        <w:jc w:val="both"/>
        <w:rPr>
          <w:rFonts w:ascii="Times New Roman" w:hAnsi="Times New Roman" w:cs="Times New Roman"/>
          <w:color w:val="000000"/>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r w:rsidRPr="00B85190">
        <w:rPr>
          <w:lang w:val="uk-UA"/>
        </w:rPr>
        <w:tab/>
      </w: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Pr="00B85190"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right"/>
        <w:rPr>
          <w:rFonts w:ascii="Times New Roman" w:hAnsi="Times New Roman" w:cs="Times New Roman"/>
          <w:b/>
          <w:bCs/>
          <w:sz w:val="28"/>
          <w:szCs w:val="28"/>
          <w:lang w:val="uk-UA"/>
        </w:rPr>
      </w:pPr>
    </w:p>
    <w:p w:rsidR="00AB099F" w:rsidRPr="00B85190" w:rsidRDefault="00AB099F" w:rsidP="00B85190">
      <w:pPr>
        <w:spacing w:after="0" w:line="240" w:lineRule="auto"/>
        <w:jc w:val="right"/>
        <w:rPr>
          <w:rFonts w:ascii="Times New Roman" w:hAnsi="Times New Roman" w:cs="Times New Roman"/>
          <w:b/>
          <w:bCs/>
          <w:sz w:val="28"/>
          <w:szCs w:val="28"/>
          <w:lang w:val="uk-UA"/>
        </w:rPr>
      </w:pPr>
    </w:p>
    <w:p w:rsidR="00AB099F" w:rsidRPr="00B85190" w:rsidRDefault="00AB099F" w:rsidP="00B85190">
      <w:pPr>
        <w:spacing w:after="0" w:line="240" w:lineRule="auto"/>
        <w:rPr>
          <w:rFonts w:ascii="Times New Roman" w:hAnsi="Times New Roman" w:cs="Times New Roman"/>
          <w:b/>
          <w:bCs/>
          <w:sz w:val="28"/>
          <w:szCs w:val="28"/>
          <w:lang w:val="uk-UA"/>
        </w:rPr>
      </w:pPr>
    </w:p>
    <w:p w:rsidR="00AB099F" w:rsidRPr="00B85190" w:rsidRDefault="00AB099F" w:rsidP="00643270">
      <w:pPr>
        <w:spacing w:after="0" w:line="240" w:lineRule="auto"/>
        <w:rPr>
          <w:rFonts w:ascii="Times New Roman" w:hAnsi="Times New Roman" w:cs="Times New Roman"/>
          <w:b/>
          <w:bCs/>
          <w:sz w:val="28"/>
          <w:szCs w:val="28"/>
          <w:lang w:val="uk-UA"/>
        </w:rPr>
      </w:pPr>
    </w:p>
    <w:p w:rsidR="00AB099F" w:rsidRPr="00EF567F" w:rsidRDefault="00AB099F" w:rsidP="00EC6C29">
      <w:pPr>
        <w:shd w:val="clear" w:color="auto" w:fill="FFFFFF"/>
        <w:spacing w:after="0" w:line="240" w:lineRule="auto"/>
        <w:jc w:val="center"/>
        <w:rPr>
          <w:rFonts w:ascii="Times New Roman" w:hAnsi="Times New Roman" w:cs="Times New Roman"/>
          <w:b/>
          <w:bCs/>
          <w:color w:val="000000"/>
          <w:sz w:val="36"/>
          <w:szCs w:val="36"/>
          <w:lang w:val="uk-UA"/>
        </w:rPr>
      </w:pPr>
      <w:r w:rsidRPr="00EF567F">
        <w:rPr>
          <w:rFonts w:ascii="Times New Roman" w:hAnsi="Times New Roman" w:cs="Times New Roman"/>
          <w:b/>
          <w:bCs/>
          <w:color w:val="000000"/>
          <w:sz w:val="36"/>
          <w:szCs w:val="36"/>
          <w:lang w:val="uk-UA"/>
        </w:rPr>
        <w:t>ПРАВИЛА </w:t>
      </w:r>
      <w:r w:rsidRPr="00EF567F">
        <w:rPr>
          <w:rFonts w:ascii="Arial" w:hAnsi="Arial" w:cs="Arial"/>
          <w:color w:val="000000"/>
          <w:sz w:val="9"/>
          <w:szCs w:val="9"/>
          <w:lang w:val="uk-UA"/>
        </w:rPr>
        <w:br/>
      </w:r>
      <w:r w:rsidRPr="00EF567F">
        <w:rPr>
          <w:rFonts w:ascii="Times New Roman" w:hAnsi="Times New Roman" w:cs="Times New Roman"/>
          <w:b/>
          <w:bCs/>
          <w:color w:val="000000"/>
          <w:sz w:val="36"/>
          <w:szCs w:val="36"/>
          <w:lang w:val="uk-UA"/>
        </w:rPr>
        <w:t>благоустрою території населених пунктів Роздольської сільської ради</w:t>
      </w:r>
    </w:p>
    <w:p w:rsidR="00AB099F" w:rsidRPr="00EF567F" w:rsidRDefault="00AB099F" w:rsidP="00EC6C29">
      <w:pPr>
        <w:shd w:val="clear" w:color="auto" w:fill="FFFFFF"/>
        <w:spacing w:after="0" w:line="240" w:lineRule="auto"/>
        <w:jc w:val="center"/>
        <w:rPr>
          <w:rFonts w:ascii="Arial" w:hAnsi="Arial" w:cs="Arial"/>
          <w:color w:val="000000"/>
          <w:sz w:val="9"/>
          <w:szCs w:val="9"/>
          <w:lang w:val="uk-UA"/>
        </w:rPr>
      </w:pPr>
    </w:p>
    <w:p w:rsidR="00AB099F" w:rsidRPr="00EF567F" w:rsidRDefault="00AB099F" w:rsidP="00EC6C29">
      <w:pPr>
        <w:shd w:val="clear" w:color="auto" w:fill="FFFFFF"/>
        <w:spacing w:after="0" w:line="240" w:lineRule="auto"/>
        <w:jc w:val="center"/>
        <w:rPr>
          <w:rFonts w:ascii="Arial" w:hAnsi="Arial" w:cs="Arial"/>
          <w:color w:val="000000"/>
          <w:sz w:val="9"/>
          <w:szCs w:val="9"/>
          <w:lang w:val="uk-UA"/>
        </w:rPr>
      </w:pPr>
      <w:r w:rsidRPr="00EF567F">
        <w:rPr>
          <w:rFonts w:ascii="Times New Roman" w:hAnsi="Times New Roman" w:cs="Times New Roman"/>
          <w:b/>
          <w:bCs/>
          <w:color w:val="000000"/>
          <w:sz w:val="28"/>
          <w:szCs w:val="28"/>
          <w:lang w:val="uk-UA"/>
        </w:rPr>
        <w:t>І. Загальні положення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lang w:val="uk-UA"/>
        </w:rPr>
        <w:t>1</w:t>
      </w:r>
      <w:r w:rsidRPr="00EF567F">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Правила благоустрою населених пунктів Роздольської сільської ради (далі-Правила)</w:t>
      </w:r>
      <w:r w:rsidRPr="00EF567F">
        <w:rPr>
          <w:rFonts w:ascii="Times New Roman" w:hAnsi="Times New Roman" w:cs="Times New Roman"/>
          <w:color w:val="000000"/>
          <w:sz w:val="24"/>
          <w:szCs w:val="24"/>
          <w:lang w:val="uk-UA"/>
        </w:rPr>
        <w:t xml:space="preserve"> установлюють вимоги щодо благоустрою території населених пунктів Роздольської сільської ради.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У цих Правилах наведені нижче терміни вживаються в таких значеннях:</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прилегла територія - територія, яка межує із об’єктом благоустрою (його частиною) або спорудою (тимчасовою спорудою), розташованою на об’єкті благоустрою по його периметру;</w:t>
      </w:r>
    </w:p>
    <w:p w:rsidR="00AB099F" w:rsidRPr="00EF567F" w:rsidRDefault="00AB099F" w:rsidP="00EC6C29">
      <w:pPr>
        <w:shd w:val="clear" w:color="auto" w:fill="FFFFFF"/>
        <w:spacing w:after="0" w:line="240" w:lineRule="auto"/>
        <w:jc w:val="both"/>
        <w:rPr>
          <w:rFonts w:ascii="Times New Roman" w:hAnsi="Times New Roman" w:cs="Times New Roman"/>
          <w:sz w:val="24"/>
          <w:szCs w:val="24"/>
          <w:lang w:val="uk-UA"/>
        </w:rPr>
      </w:pPr>
      <w:r w:rsidRPr="00EF567F">
        <w:rPr>
          <w:rFonts w:ascii="Times New Roman" w:hAnsi="Times New Roman" w:cs="Times New Roman"/>
          <w:color w:val="000000"/>
          <w:sz w:val="24"/>
          <w:szCs w:val="24"/>
          <w:lang w:val="uk-UA"/>
        </w:rPr>
        <w:t>інші терміни вживаються у значеннях, наведених у </w:t>
      </w:r>
      <w:hyperlink r:id="rId6" w:tgtFrame="_blank" w:history="1">
        <w:r w:rsidRPr="00EF567F">
          <w:rPr>
            <w:rFonts w:ascii="Times New Roman" w:hAnsi="Times New Roman" w:cs="Times New Roman"/>
            <w:sz w:val="24"/>
            <w:szCs w:val="24"/>
            <w:lang w:val="uk-UA"/>
          </w:rPr>
          <w:t>Податковому кодексі України</w:t>
        </w:r>
      </w:hyperlink>
      <w:r w:rsidRPr="00EF567F">
        <w:rPr>
          <w:rFonts w:ascii="Times New Roman" w:hAnsi="Times New Roman" w:cs="Times New Roman"/>
          <w:sz w:val="24"/>
          <w:szCs w:val="24"/>
          <w:lang w:val="uk-UA"/>
        </w:rPr>
        <w:t>, Законах України </w:t>
      </w:r>
      <w:hyperlink r:id="rId7" w:tgtFrame="_blank" w:history="1">
        <w:r w:rsidRPr="00EF567F">
          <w:rPr>
            <w:rFonts w:ascii="Times New Roman" w:hAnsi="Times New Roman" w:cs="Times New Roman"/>
            <w:sz w:val="24"/>
            <w:szCs w:val="24"/>
            <w:lang w:val="uk-UA"/>
          </w:rPr>
          <w:t>«Про благоустрій населених пунктів»</w:t>
        </w:r>
      </w:hyperlink>
      <w:r w:rsidRPr="00EF567F">
        <w:rPr>
          <w:rFonts w:ascii="Times New Roman" w:hAnsi="Times New Roman" w:cs="Times New Roman"/>
          <w:sz w:val="24"/>
          <w:szCs w:val="24"/>
          <w:lang w:val="uk-UA"/>
        </w:rPr>
        <w:t>, </w:t>
      </w:r>
      <w:hyperlink r:id="rId8" w:tgtFrame="_blank" w:history="1">
        <w:r w:rsidRPr="00EF567F">
          <w:rPr>
            <w:rFonts w:ascii="Times New Roman" w:hAnsi="Times New Roman" w:cs="Times New Roman"/>
            <w:sz w:val="24"/>
            <w:szCs w:val="24"/>
            <w:lang w:val="uk-UA"/>
          </w:rPr>
          <w:t>«Про регулювання містобудівної діяльності»</w:t>
        </w:r>
      </w:hyperlink>
      <w:r w:rsidRPr="00EF567F">
        <w:rPr>
          <w:rFonts w:ascii="Times New Roman" w:hAnsi="Times New Roman" w:cs="Times New Roman"/>
          <w:sz w:val="24"/>
          <w:szCs w:val="24"/>
          <w:lang w:val="uk-UA"/>
        </w:rPr>
        <w:t>, </w:t>
      </w:r>
      <w:hyperlink r:id="rId9" w:tgtFrame="_blank" w:history="1">
        <w:r w:rsidRPr="00EF567F">
          <w:rPr>
            <w:rFonts w:ascii="Times New Roman" w:hAnsi="Times New Roman" w:cs="Times New Roman"/>
            <w:sz w:val="24"/>
            <w:szCs w:val="24"/>
            <w:lang w:val="uk-UA"/>
          </w:rPr>
          <w:t>«Про охорону культурної спадщини»</w:t>
        </w:r>
      </w:hyperlink>
      <w:r w:rsidRPr="00EF567F">
        <w:rPr>
          <w:rFonts w:ascii="Times New Roman" w:hAnsi="Times New Roman" w:cs="Times New Roman"/>
          <w:sz w:val="24"/>
          <w:szCs w:val="24"/>
          <w:lang w:val="uk-UA"/>
        </w:rPr>
        <w:t>, </w:t>
      </w:r>
      <w:hyperlink r:id="rId10" w:tgtFrame="_blank" w:history="1">
        <w:r w:rsidRPr="00EF567F">
          <w:rPr>
            <w:rFonts w:ascii="Times New Roman" w:hAnsi="Times New Roman" w:cs="Times New Roman"/>
            <w:sz w:val="24"/>
            <w:szCs w:val="24"/>
            <w:lang w:val="uk-UA"/>
          </w:rPr>
          <w:t>«Про місцеве самоврядування в Україні»</w:t>
        </w:r>
      </w:hyperlink>
      <w:r w:rsidRPr="00EF567F">
        <w:rPr>
          <w:rFonts w:ascii="Times New Roman" w:hAnsi="Times New Roman" w:cs="Times New Roman"/>
          <w:sz w:val="24"/>
          <w:szCs w:val="24"/>
          <w:lang w:val="uk-UA"/>
        </w:rPr>
        <w:t>, </w:t>
      </w:r>
      <w:hyperlink r:id="rId11" w:tgtFrame="_blank" w:history="1">
        <w:r w:rsidRPr="00EF567F">
          <w:rPr>
            <w:rFonts w:ascii="Times New Roman" w:hAnsi="Times New Roman" w:cs="Times New Roman"/>
            <w:sz w:val="24"/>
            <w:szCs w:val="24"/>
            <w:lang w:val="uk-UA"/>
          </w:rPr>
          <w:t>«Про органи самоорганізації населення»</w:t>
        </w:r>
      </w:hyperlink>
      <w:r w:rsidRPr="00EF567F">
        <w:rPr>
          <w:rFonts w:ascii="Times New Roman" w:hAnsi="Times New Roman" w:cs="Times New Roman"/>
          <w:sz w:val="24"/>
          <w:szCs w:val="24"/>
          <w:lang w:val="uk-UA"/>
        </w:rPr>
        <w:t>.</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Ці Правила є підставою для розроблення і затвердження органами місцевого самоврядування правил благоустрою населеного пункту відповідно до </w:t>
      </w:r>
      <w:hyperlink r:id="rId12" w:tgtFrame="_blank" w:history="1">
        <w:r w:rsidRPr="00EF567F">
          <w:rPr>
            <w:rFonts w:ascii="Times New Roman" w:hAnsi="Times New Roman" w:cs="Times New Roman"/>
            <w:sz w:val="24"/>
            <w:szCs w:val="24"/>
            <w:lang w:val="uk-UA"/>
          </w:rPr>
          <w:t>статті 34</w:t>
        </w:r>
      </w:hyperlink>
      <w:r w:rsidRPr="00EF567F">
        <w:rPr>
          <w:rFonts w:ascii="Times New Roman" w:hAnsi="Times New Roman" w:cs="Times New Roman"/>
          <w:color w:val="000000"/>
          <w:sz w:val="24"/>
          <w:szCs w:val="24"/>
          <w:lang w:val="uk-UA"/>
        </w:rPr>
        <w:t xml:space="preserve"> Закону України «Про благоустрій населених пунктів».  </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Фінансування заходів із благоустрою населеного пункту здійснюється відповідно до </w:t>
      </w:r>
      <w:hyperlink r:id="rId13" w:tgtFrame="_blank" w:history="1">
        <w:r w:rsidRPr="00EF567F">
          <w:rPr>
            <w:rFonts w:ascii="Times New Roman" w:hAnsi="Times New Roman" w:cs="Times New Roman"/>
            <w:sz w:val="24"/>
            <w:szCs w:val="24"/>
            <w:lang w:val="uk-UA"/>
          </w:rPr>
          <w:t>статті 36</w:t>
        </w:r>
      </w:hyperlink>
      <w:r w:rsidRPr="00EF567F">
        <w:rPr>
          <w:rFonts w:ascii="Times New Roman" w:hAnsi="Times New Roman" w:cs="Times New Roman"/>
          <w:color w:val="000000"/>
          <w:sz w:val="24"/>
          <w:szCs w:val="24"/>
          <w:lang w:val="uk-UA"/>
        </w:rPr>
        <w:t> Закону України «Про благоустрій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Участь громадян у фінансуванні заходів із благоустрою населеного пункту здійснюється відповідно до статті 37 Закону України «Про благоустрій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Громадяни та юридичні особи є відповідальними за порушення цих Правил благоустрою територій населених пунктів згідно з вимогами законодавства України.</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IІ. Порядок здійснення благоустрою та утримання територій об’єктів благоустрою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Благоустрій територій здійснюється з урахуванням особливостей таких територій відповідно до вимог законодавства та нормативно-технічних документів.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Проектування та будівництво об’єктів будівництва на об’єктах благоустрою здійснюється відповідно до вимог законодавства у сфері містобудівної діяльності, </w:t>
      </w:r>
      <w:hyperlink r:id="rId14"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оцінку впливу на довкілля», а також ДБН Б.2.2-5:2011 «Планування та забудова міст, селищ і функціональних територій. Благоустрій територій».</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Утримання об’єктів благоустрою здійснюється відповідно до </w:t>
      </w:r>
      <w:hyperlink r:id="rId15" w:tgtFrame="_blank" w:history="1">
        <w:r w:rsidRPr="00EF567F">
          <w:rPr>
            <w:rFonts w:ascii="Times New Roman" w:hAnsi="Times New Roman" w:cs="Times New Roman"/>
            <w:sz w:val="24"/>
            <w:szCs w:val="24"/>
            <w:lang w:val="uk-UA"/>
          </w:rPr>
          <w:t>статті 15</w:t>
        </w:r>
      </w:hyperlink>
      <w:r w:rsidRPr="00EF567F">
        <w:rPr>
          <w:rFonts w:ascii="Times New Roman" w:hAnsi="Times New Roman" w:cs="Times New Roman"/>
          <w:color w:val="000000"/>
          <w:sz w:val="24"/>
          <w:szCs w:val="24"/>
          <w:lang w:val="uk-UA"/>
        </w:rPr>
        <w:t> Закону України «Про благоустрій населених пунктів» та </w:t>
      </w:r>
      <w:hyperlink r:id="rId16" w:anchor="n16" w:tgtFrame="_blank" w:history="1">
        <w:r w:rsidRPr="00EF567F">
          <w:rPr>
            <w:rFonts w:ascii="Times New Roman" w:hAnsi="Times New Roman" w:cs="Times New Roman"/>
            <w:sz w:val="24"/>
            <w:szCs w:val="24"/>
            <w:lang w:val="uk-UA"/>
          </w:rPr>
          <w:t>Порядку проведення ремонту та утримання об’єктів благоустрою населених пунктів</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 189/8788.</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Благоустрій та утримання парків (гідропарків, лісопарків, лугопарків, парків культури і відпочинку, парків - пам’яток садово-паркового мистецтва, спортивних, дитячих, меморіальних та інших (далі - парків), рекреаційних зон, садів, скверів і майданчиків здійснюється відповідно до планів, розроблених балансоутримувачем чи підприємством, що здійснює утримання об’єктів благоустрою, та затверджених відповідним органом державної влади чи органом місцевого самоврядування, а об’єкта, який перебуває у приватній власності, - його власником.</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Благоустрій та утримання парків, що належать до територій та об’єктів природно-заповідного фонду, здійснюється відповідно до вимог </w:t>
      </w:r>
      <w:hyperlink r:id="rId17"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природно-заповідний фонд України».</w:t>
      </w:r>
    </w:p>
    <w:p w:rsidR="00AB099F" w:rsidRPr="00EF567F" w:rsidRDefault="00AB099F" w:rsidP="00EC6C29">
      <w:pPr>
        <w:shd w:val="clear" w:color="auto" w:fill="FFFFFF"/>
        <w:spacing w:after="0" w:line="240" w:lineRule="auto"/>
        <w:jc w:val="both"/>
        <w:rPr>
          <w:rFonts w:ascii="Times New Roman" w:hAnsi="Times New Roman" w:cs="Times New Roman"/>
          <w:sz w:val="24"/>
          <w:szCs w:val="24"/>
          <w:lang w:val="uk-UA"/>
        </w:rPr>
      </w:pPr>
      <w:r w:rsidRPr="00EF567F">
        <w:rPr>
          <w:rFonts w:ascii="Times New Roman" w:hAnsi="Times New Roman" w:cs="Times New Roman"/>
          <w:color w:val="000000"/>
          <w:sz w:val="24"/>
          <w:szCs w:val="24"/>
          <w:lang w:val="uk-UA"/>
        </w:rPr>
        <w:t>3. 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України </w:t>
      </w:r>
      <w:hyperlink r:id="rId18" w:tgtFrame="_blank" w:history="1">
        <w:r w:rsidRPr="00EF567F">
          <w:rPr>
            <w:rFonts w:ascii="Times New Roman" w:hAnsi="Times New Roman" w:cs="Times New Roman"/>
            <w:sz w:val="24"/>
            <w:szCs w:val="24"/>
            <w:lang w:val="uk-UA"/>
          </w:rPr>
          <w:t>«Про благоустрій населених пунктів»</w:t>
        </w:r>
      </w:hyperlink>
      <w:r w:rsidRPr="00EF567F">
        <w:rPr>
          <w:rFonts w:ascii="Times New Roman" w:hAnsi="Times New Roman" w:cs="Times New Roman"/>
          <w:sz w:val="24"/>
          <w:szCs w:val="24"/>
          <w:lang w:val="uk-UA"/>
        </w:rPr>
        <w:t>, </w:t>
      </w:r>
      <w:hyperlink r:id="rId19" w:tgtFrame="_blank" w:history="1">
        <w:r>
          <w:rPr>
            <w:rFonts w:ascii="Times New Roman" w:hAnsi="Times New Roman" w:cs="Times New Roman"/>
            <w:sz w:val="24"/>
            <w:szCs w:val="24"/>
            <w:lang w:val="uk-UA"/>
          </w:rPr>
          <w:t xml:space="preserve">«Про </w:t>
        </w:r>
        <w:r w:rsidRPr="00EF567F">
          <w:rPr>
            <w:rFonts w:ascii="Times New Roman" w:hAnsi="Times New Roman" w:cs="Times New Roman"/>
            <w:sz w:val="24"/>
            <w:szCs w:val="24"/>
            <w:lang w:val="uk-UA"/>
          </w:rPr>
          <w:t>охорону навколишнього природного середовища»</w:t>
        </w:r>
      </w:hyperlink>
      <w:r w:rsidRPr="00EF567F">
        <w:rPr>
          <w:rFonts w:ascii="Times New Roman" w:hAnsi="Times New Roman" w:cs="Times New Roman"/>
          <w:sz w:val="24"/>
          <w:szCs w:val="24"/>
          <w:lang w:val="uk-UA"/>
        </w:rPr>
        <w:t>, </w:t>
      </w:r>
      <w:hyperlink r:id="rId20" w:tgtFrame="_blank" w:history="1">
        <w:r w:rsidRPr="00EF567F">
          <w:rPr>
            <w:rFonts w:ascii="Times New Roman" w:hAnsi="Times New Roman" w:cs="Times New Roman"/>
            <w:sz w:val="24"/>
            <w:szCs w:val="24"/>
            <w:lang w:val="uk-UA"/>
          </w:rPr>
          <w:t>«Про оцінку впливу на довкілля»</w:t>
        </w:r>
      </w:hyperlink>
      <w:r w:rsidRPr="00EF567F">
        <w:rPr>
          <w:rFonts w:ascii="Times New Roman" w:hAnsi="Times New Roman" w:cs="Times New Roman"/>
          <w:sz w:val="24"/>
          <w:szCs w:val="24"/>
          <w:lang w:val="uk-UA"/>
        </w:rPr>
        <w:t>, а також:</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1" w:tgtFrame="_blank" w:history="1">
        <w:r w:rsidRPr="00EF567F">
          <w:rPr>
            <w:rFonts w:ascii="Times New Roman" w:hAnsi="Times New Roman" w:cs="Times New Roman"/>
            <w:sz w:val="24"/>
            <w:szCs w:val="24"/>
            <w:lang w:val="uk-UA"/>
          </w:rPr>
          <w:t>Правил утримання зелених насаджень у населених пунктах України</w:t>
        </w:r>
      </w:hyperlink>
      <w:r w:rsidRPr="00EF567F">
        <w:rPr>
          <w:rFonts w:ascii="Times New Roman" w:hAnsi="Times New Roman" w:cs="Times New Roman"/>
          <w:color w:val="000000"/>
          <w:sz w:val="24"/>
          <w:szCs w:val="24"/>
          <w:lang w:val="uk-UA"/>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2" w:tgtFrame="_blank" w:history="1">
        <w:r w:rsidRPr="00EF567F">
          <w:rPr>
            <w:rFonts w:ascii="Times New Roman" w:hAnsi="Times New Roman" w:cs="Times New Roman"/>
            <w:sz w:val="24"/>
            <w:szCs w:val="24"/>
            <w:lang w:val="uk-UA"/>
          </w:rPr>
          <w:t>Правил будови і безпечної експлуатації атракціонної техніки</w:t>
        </w:r>
      </w:hyperlink>
      <w:r w:rsidRPr="00EF567F">
        <w:rPr>
          <w:rFonts w:ascii="Times New Roman" w:hAnsi="Times New Roman" w:cs="Times New Roman"/>
          <w:color w:val="000000"/>
          <w:sz w:val="24"/>
          <w:szCs w:val="24"/>
          <w:lang w:val="uk-UA"/>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3" w:anchor="n14" w:tgtFrame="_blank" w:history="1">
        <w:r w:rsidRPr="00EF567F">
          <w:rPr>
            <w:rFonts w:ascii="Times New Roman" w:hAnsi="Times New Roman" w:cs="Times New Roman"/>
            <w:sz w:val="24"/>
            <w:szCs w:val="24"/>
            <w:lang w:val="uk-UA"/>
          </w:rPr>
          <w:t>Правил пожежної безпеки в Україні</w:t>
        </w:r>
      </w:hyperlink>
      <w:r w:rsidRPr="00EF567F">
        <w:rPr>
          <w:rFonts w:ascii="Times New Roman" w:hAnsi="Times New Roman" w:cs="Times New Roman"/>
          <w:color w:val="000000"/>
          <w:sz w:val="24"/>
          <w:szCs w:val="24"/>
          <w:lang w:val="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4" w:tgtFrame="_blank" w:history="1">
        <w:r w:rsidRPr="00EF567F">
          <w:rPr>
            <w:rFonts w:ascii="Times New Roman" w:hAnsi="Times New Roman" w:cs="Times New Roman"/>
            <w:sz w:val="24"/>
            <w:szCs w:val="24"/>
            <w:lang w:val="uk-UA"/>
          </w:rPr>
          <w:t>Державних санітарних норм та правил утримання територій населених місць</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ДБН В.2.3-5-2017 «Вулиці та дороги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інших нормативно-правових актів та нормативно-технічних документів.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Благоустрій рекреаційних зон, що використовуються для організованого масового 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Благоустрій територій оздоровчих закладів здійснюється із дотриманням вимог </w:t>
      </w:r>
      <w:hyperlink r:id="rId25" w:tgtFrame="_blank" w:history="1">
        <w:r w:rsidRPr="00EF567F">
          <w:rPr>
            <w:rFonts w:ascii="Times New Roman" w:hAnsi="Times New Roman" w:cs="Times New Roman"/>
            <w:sz w:val="24"/>
            <w:szCs w:val="24"/>
            <w:lang w:val="uk-UA"/>
          </w:rPr>
          <w:t>Державних санітарних правил розміщення, улаштування та експлуатації оздоровчих закладів</w:t>
        </w:r>
      </w:hyperlink>
      <w:r w:rsidRPr="00EF567F">
        <w:rPr>
          <w:rFonts w:ascii="Times New Roman" w:hAnsi="Times New Roman" w:cs="Times New Roman"/>
          <w:color w:val="000000"/>
          <w:sz w:val="24"/>
          <w:szCs w:val="24"/>
          <w:lang w:val="uk-UA"/>
        </w:rPr>
        <w:t>, затверджених наказом Міністерства охорони здоров’я України від 19 червня 1996 року № 172, зареєстрованих у Міністерстві юстиції України 24 липня 1996 року за № 378/1403.</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6. Не допускається знищення чи пошкодження елементів благоустрою на територіях парків, рекреаційних зон, садів, скверів і майданчиків.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7. Господарська зона парків, рекреаційних зон, садів, скверів і майданчиків 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8. 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м</w:t>
      </w:r>
      <w:r w:rsidRPr="00EF567F">
        <w:rPr>
          <w:rFonts w:ascii="Times New Roman" w:hAnsi="Times New Roman" w:cs="Times New Roman"/>
          <w:b/>
          <w:bCs/>
          <w:color w:val="000000"/>
          <w:sz w:val="24"/>
          <w:szCs w:val="24"/>
          <w:vertAlign w:val="superscript"/>
          <w:lang w:val="uk-UA"/>
        </w:rPr>
        <w:t>-2</w:t>
      </w:r>
      <w:r w:rsidRPr="00EF567F">
        <w:rPr>
          <w:rFonts w:ascii="Times New Roman" w:hAnsi="Times New Roman" w:cs="Times New Roman"/>
          <w:color w:val="000000"/>
          <w:sz w:val="24"/>
          <w:szCs w:val="24"/>
          <w:lang w:val="uk-UA"/>
        </w:rPr>
        <w:t> площі. На головних алеях парку відстань між урнами повинна бути не більше ніж 40 м. 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урну для сміття місткістю не менше ніж 0,01 м</w:t>
      </w:r>
      <w:r w:rsidRPr="00EF567F">
        <w:rPr>
          <w:rFonts w:ascii="Times New Roman" w:hAnsi="Times New Roman" w:cs="Times New Roman"/>
          <w:b/>
          <w:bCs/>
          <w:color w:val="000000"/>
          <w:sz w:val="24"/>
          <w:szCs w:val="24"/>
          <w:vertAlign w:val="superscript"/>
          <w:lang w:val="uk-UA"/>
        </w:rPr>
        <w:t>-3</w:t>
      </w:r>
      <w:r w:rsidRPr="00EF567F">
        <w:rPr>
          <w:rFonts w:ascii="Times New Roman" w:hAnsi="Times New Roman" w:cs="Times New Roman"/>
          <w:color w:val="000000"/>
          <w:sz w:val="24"/>
          <w:szCs w:val="24"/>
          <w:lang w:val="uk-UA"/>
        </w:rPr>
        <w:t>.</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9. 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10. Основне прибирання парків здійснюється після їх закриття та до восьмої години ранку. Протягом дня необхідно збирати відходи, у тому числі екскременти тварин, опале листя, проводити патрульне прибирання, поливати зелені насадження.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11. Поливальні пристрої повинні бути в справному стані, їх мають регулярно оглядати і ремонтувати.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12. Поверхневі і заглиблені поливальні мережі водогону на зиму підлягають консервації із дотриманням вимог </w:t>
      </w:r>
      <w:hyperlink r:id="rId26" w:anchor="n16" w:tgtFrame="_blank" w:history="1">
        <w:r w:rsidRPr="00EF567F">
          <w:rPr>
            <w:rFonts w:ascii="Times New Roman" w:hAnsi="Times New Roman" w:cs="Times New Roman"/>
            <w:sz w:val="24"/>
            <w:szCs w:val="24"/>
            <w:lang w:val="uk-UA"/>
          </w:rPr>
          <w:t>Правил технічної експлуатації систем водопостачання та водовідведення населених пунктів України</w:t>
        </w:r>
      </w:hyperlink>
      <w:r w:rsidRPr="00EF567F">
        <w:rPr>
          <w:rFonts w:ascii="Times New Roman" w:hAnsi="Times New Roman" w:cs="Times New Roman"/>
          <w:color w:val="000000"/>
          <w:sz w:val="24"/>
          <w:szCs w:val="24"/>
          <w:lang w:val="uk-UA"/>
        </w:rPr>
        <w:t>, затверджених наказом Державного комітету України по житлово-комунальному господарству від 05 липня 1995 року № 30, зареєстрованих у Міністерстві юстиції України 21 липня 1995 року за № 231/767.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13. Благоустрій територій об’єктів культурної спадщини здійснюється відповідно до:</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7"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благоустрій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28"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охорону культурної спадщини»;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постанови Кабінету Міністрів України від 13 березня 2002 року </w:t>
      </w:r>
      <w:hyperlink r:id="rId29" w:tgtFrame="_blank" w:history="1">
        <w:r w:rsidRPr="00EF567F">
          <w:rPr>
            <w:rFonts w:ascii="Times New Roman" w:hAnsi="Times New Roman" w:cs="Times New Roman"/>
            <w:sz w:val="24"/>
            <w:szCs w:val="24"/>
            <w:lang w:val="uk-UA"/>
          </w:rPr>
          <w:t>№ 318</w:t>
        </w:r>
      </w:hyperlink>
      <w:r w:rsidRPr="00EF567F">
        <w:rPr>
          <w:rFonts w:ascii="Times New Roman" w:hAnsi="Times New Roman" w:cs="Times New Roman"/>
          <w:color w:val="000000"/>
          <w:sz w:val="24"/>
          <w:szCs w:val="24"/>
          <w:lang w:val="uk-UA"/>
        </w:rPr>
        <w:t> «Про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постанови Кабінету Міністрів України від 26 липня 2001 року </w:t>
      </w:r>
      <w:hyperlink r:id="rId30" w:tgtFrame="_blank" w:history="1">
        <w:r w:rsidRPr="00EF567F">
          <w:rPr>
            <w:rFonts w:ascii="Times New Roman" w:hAnsi="Times New Roman" w:cs="Times New Roman"/>
            <w:sz w:val="24"/>
            <w:szCs w:val="24"/>
            <w:lang w:val="uk-UA"/>
          </w:rPr>
          <w:t>№ 878</w:t>
        </w:r>
      </w:hyperlink>
      <w:r w:rsidRPr="00EF567F">
        <w:rPr>
          <w:rFonts w:ascii="Times New Roman" w:hAnsi="Times New Roman" w:cs="Times New Roman"/>
          <w:color w:val="000000"/>
          <w:sz w:val="24"/>
          <w:szCs w:val="24"/>
          <w:lang w:val="uk-UA"/>
        </w:rPr>
        <w:t> «Про затвердження Списку історичних населених місць України»;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постанови Кабінету Міністрів України від 28 грудня 2001 року </w:t>
      </w:r>
      <w:hyperlink r:id="rId31" w:tgtFrame="_blank" w:history="1">
        <w:r w:rsidRPr="00EF567F">
          <w:rPr>
            <w:rFonts w:ascii="Times New Roman" w:hAnsi="Times New Roman" w:cs="Times New Roman"/>
            <w:sz w:val="24"/>
            <w:szCs w:val="24"/>
            <w:lang w:val="uk-UA"/>
          </w:rPr>
          <w:t>№ 1768</w:t>
        </w:r>
      </w:hyperlink>
      <w:r w:rsidRPr="00EF567F">
        <w:rPr>
          <w:rFonts w:ascii="Times New Roman" w:hAnsi="Times New Roman" w:cs="Times New Roman"/>
          <w:color w:val="000000"/>
          <w:sz w:val="24"/>
          <w:szCs w:val="24"/>
          <w:lang w:val="uk-UA"/>
        </w:rPr>
        <w:t> «Про затвердження Порядку укладення охоронних договорів на пам’ятки культурної спадщини»;</w:t>
      </w:r>
      <w:hyperlink r:id="rId32" w:anchor="n14" w:tgtFrame="_blank" w:history="1">
        <w:r w:rsidRPr="00EF567F">
          <w:rPr>
            <w:rFonts w:ascii="Times New Roman" w:hAnsi="Times New Roman" w:cs="Times New Roman"/>
            <w:sz w:val="24"/>
            <w:szCs w:val="24"/>
            <w:lang w:val="uk-UA"/>
          </w:rPr>
          <w:t>Правил пожежної безпеки в Україні</w:t>
        </w:r>
      </w:hyperlink>
      <w:r w:rsidRPr="00EF567F">
        <w:rPr>
          <w:rFonts w:ascii="Times New Roman" w:hAnsi="Times New Roman" w:cs="Times New Roman"/>
          <w:color w:val="000000"/>
          <w:sz w:val="24"/>
          <w:szCs w:val="24"/>
          <w:lang w:val="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ДБН Б.2.2-5:2011 «Планування та забудова міст, селищ і функціональних територій. Благоустрій територій»;</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ДБН 360-92** «Містобудування. Планування та забудова міських і сільських поселень»;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ДСТУ Б Б.2.2-10:2016 «Склад та зміст науково-проектної документації щодо визначення меж і режимів використання зон охорони пам’яток архітектури та містобудування».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14. Облік та охорона рідкісних і таких, що перебувають під загрозою зникнення, видів тваринного і рослинного світу, занесених до Червоної книги України, розташованих на об’єктах благоустрою, здійснюється відповідно до </w:t>
      </w:r>
      <w:hyperlink r:id="rId33"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Червону книгу України» та </w:t>
      </w:r>
      <w:hyperlink r:id="rId34" w:tgtFrame="_blank" w:history="1">
        <w:r w:rsidRPr="00EF567F">
          <w:rPr>
            <w:rFonts w:ascii="Times New Roman" w:hAnsi="Times New Roman" w:cs="Times New Roman"/>
            <w:sz w:val="24"/>
            <w:szCs w:val="24"/>
            <w:lang w:val="uk-UA"/>
          </w:rPr>
          <w:t>Правил утримання зелених насаджень у населених пунктах України</w:t>
        </w:r>
      </w:hyperlink>
      <w:r w:rsidRPr="00EF567F">
        <w:rPr>
          <w:rFonts w:ascii="Times New Roman" w:hAnsi="Times New Roman" w:cs="Times New Roman"/>
          <w:color w:val="000000"/>
          <w:sz w:val="24"/>
          <w:szCs w:val="24"/>
          <w:lang w:val="uk-UA"/>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15. Утримання та ремонт об’єктів благоустрою вулично-дорожньої мережі населених пунктів здійснюється з дотриманням вимог:</w:t>
      </w:r>
    </w:p>
    <w:p w:rsidR="00AB099F" w:rsidRPr="00EF567F" w:rsidRDefault="00AB099F" w:rsidP="00EC6C29">
      <w:pPr>
        <w:shd w:val="clear" w:color="auto" w:fill="FFFFFF"/>
        <w:spacing w:after="0" w:line="240" w:lineRule="auto"/>
        <w:jc w:val="both"/>
        <w:rPr>
          <w:rFonts w:ascii="Times New Roman" w:hAnsi="Times New Roman" w:cs="Times New Roman"/>
          <w:sz w:val="24"/>
          <w:szCs w:val="24"/>
          <w:lang w:val="uk-UA"/>
        </w:rPr>
      </w:pPr>
      <w:hyperlink r:id="rId35"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sz w:val="24"/>
          <w:szCs w:val="24"/>
          <w:lang w:val="uk-UA"/>
        </w:rPr>
        <w:t> «Про дорожній рух»;</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36"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автомобільні дороги»;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37" w:tgtFrame="_blank" w:history="1">
        <w:r w:rsidRPr="00EF567F">
          <w:rPr>
            <w:rFonts w:ascii="Times New Roman" w:hAnsi="Times New Roman" w:cs="Times New Roman"/>
            <w:sz w:val="24"/>
            <w:szCs w:val="24"/>
            <w:lang w:val="uk-UA"/>
          </w:rPr>
          <w:t>Єдиних правил ремонту і утримання автомобільних доріг, вулиць, залізничних переїздів, правил користування ними та охорони</w:t>
        </w:r>
      </w:hyperlink>
      <w:r w:rsidRPr="00EF567F">
        <w:rPr>
          <w:rFonts w:ascii="Times New Roman" w:hAnsi="Times New Roman" w:cs="Times New Roman"/>
          <w:color w:val="000000"/>
          <w:sz w:val="24"/>
          <w:szCs w:val="24"/>
          <w:lang w:val="uk-UA"/>
        </w:rPr>
        <w:t>, затверджених постановою Кабінету Міністрів України від 30 березня 1994 року № 198;</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38" w:anchor="n13" w:tgtFrame="_blank" w:history="1">
        <w:r w:rsidRPr="00EF567F">
          <w:rPr>
            <w:rFonts w:ascii="Times New Roman" w:hAnsi="Times New Roman" w:cs="Times New Roman"/>
            <w:sz w:val="24"/>
            <w:szCs w:val="24"/>
            <w:lang w:val="uk-UA"/>
          </w:rPr>
          <w:t>Технічних правил ремонту і утримання вулиць та доріг населених пунктів</w:t>
        </w:r>
      </w:hyperlink>
      <w:r w:rsidRPr="00EF567F">
        <w:rPr>
          <w:rFonts w:ascii="Times New Roman" w:hAnsi="Times New Roman" w:cs="Times New Roman"/>
          <w:color w:val="000000"/>
          <w:sz w:val="24"/>
          <w:szCs w:val="24"/>
          <w:lang w:val="uk-UA"/>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39" w:anchor="n14" w:tgtFrame="_blank" w:history="1">
        <w:r w:rsidRPr="00EF567F">
          <w:rPr>
            <w:rFonts w:ascii="Times New Roman" w:hAnsi="Times New Roman" w:cs="Times New Roman"/>
            <w:sz w:val="24"/>
            <w:szCs w:val="24"/>
            <w:lang w:val="uk-UA"/>
          </w:rPr>
          <w:t>Правил пожежної безпеки в Україні</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ДСТУ 3090-95 «Безпека дорожнього руху. Організація робіт з експлуатації міських вулиць та доріг. Загальні положення»;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ДСТУ 3587-97 «Безпека дорожнього руху. Автомобільні дороги, вулиці та залізничні переїзди. Вимоги до експлуатаційного стану»;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ДБН В.2.3-5-2017 «Вулиці та дороги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16. Власник або балансоутримувач об’єкта благоустрою вулично-дорожньої мережі населеного пункту забезпечує утримання такого об’єкта з необхідною кількістю машин, механізмів, спеціалізованої техніки, посипних матеріалів та реагентів.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17. Озеленення об’єктів благоустрою вулично-дорожньої мережі здійснюється відповідно до </w:t>
      </w:r>
      <w:hyperlink r:id="rId40" w:tgtFrame="_blank" w:history="1">
        <w:r w:rsidRPr="00EF567F">
          <w:rPr>
            <w:rFonts w:ascii="Times New Roman" w:hAnsi="Times New Roman" w:cs="Times New Roman"/>
            <w:sz w:val="24"/>
            <w:szCs w:val="24"/>
            <w:lang w:val="uk-UA"/>
          </w:rPr>
          <w:t>Правил утримання зелених насаджень у населених пунктах України</w:t>
        </w:r>
      </w:hyperlink>
      <w:r w:rsidRPr="00EF567F">
        <w:rPr>
          <w:rFonts w:ascii="Times New Roman" w:hAnsi="Times New Roman" w:cs="Times New Roman"/>
          <w:color w:val="000000"/>
          <w:sz w:val="24"/>
          <w:szCs w:val="24"/>
          <w:lang w:val="uk-UA"/>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18. 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в межах «червоних ліній» вулиць і доріг, зобов’язані на закріпленій території:</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забезпечувати утримання та ремонт відповідної території;</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утримувати та забезпечувати належний технічний стан охоронної зони інженерних комунікацій, обладнання, споруд та інших елементів дорожніх об’єктів, що використовуються, відповідно до їх функціонального призначення;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дотримуватись вимог норм і правил щодо охорони дорожніх об’єктів.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19. У межах «червоних ліній» вулиць і доріг забороняється: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розміщувати споруди та об’єкти;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смітити, псувати дорожнє покриття, обладнання, зелені насадження;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спалювати сміття, опале листя та інші відходи, складати їх для тривалого зберігання;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скидати промислові та меліоративні води в систему дорожнього зливостоку;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встановлювати намети;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випасати худобу та свійську птицю;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скидати сніг.</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20. Місця проведення дорожніх робіт з утримання або ремонту об’єктів благоустрою на вулично-дорожній мережі повинні мати відповідне огородження, тимчасові дорожні знаки та належне освітлення в нічний час.</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21. Усі дорожні об’єкти згідно з їх класифікацією та значенням підлягають інвентаризації, технічному обліку власниками дорожніх об’єктів або уповноваженими ними органами.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22. Розміри, форма та розміщення дорожніх знаків повинні відповідати вимогам </w:t>
      </w:r>
      <w:hyperlink r:id="rId41" w:anchor="n16" w:tgtFrame="_blank" w:history="1">
        <w:r w:rsidRPr="00EF567F">
          <w:rPr>
            <w:rFonts w:ascii="Times New Roman" w:hAnsi="Times New Roman" w:cs="Times New Roman"/>
            <w:sz w:val="24"/>
            <w:szCs w:val="24"/>
            <w:lang w:val="uk-UA"/>
          </w:rPr>
          <w:t>Правил дорожнього руху</w:t>
        </w:r>
      </w:hyperlink>
      <w:r w:rsidRPr="00EF567F">
        <w:rPr>
          <w:rFonts w:ascii="Times New Roman" w:hAnsi="Times New Roman" w:cs="Times New Roman"/>
          <w:color w:val="000000"/>
          <w:sz w:val="24"/>
          <w:szCs w:val="24"/>
          <w:lang w:val="uk-UA"/>
        </w:rPr>
        <w:t>, затверджених постановою Кабінету Міністрів України від 10 жовтня 2001 року № 1306 (далі - Правила дорожнього руху), та ДСТУ 4100-2014 «Знаки дорожні. Загальні технічні умови. Правила застосування».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Розміри, форма та колір дорожньої розмітки повинні відповідати вимогам </w:t>
      </w:r>
      <w:hyperlink r:id="rId42" w:anchor="n16" w:tgtFrame="_blank" w:history="1">
        <w:r w:rsidRPr="00EF567F">
          <w:rPr>
            <w:rFonts w:ascii="Times New Roman" w:hAnsi="Times New Roman" w:cs="Times New Roman"/>
            <w:sz w:val="24"/>
            <w:szCs w:val="24"/>
            <w:lang w:val="uk-UA"/>
          </w:rPr>
          <w:t>Правил дорожнього руху</w:t>
        </w:r>
      </w:hyperlink>
      <w:r w:rsidRPr="00EF567F">
        <w:rPr>
          <w:rFonts w:ascii="Times New Roman" w:hAnsi="Times New Roman" w:cs="Times New Roman"/>
          <w:color w:val="000000"/>
          <w:sz w:val="24"/>
          <w:szCs w:val="24"/>
          <w:lang w:val="uk-UA"/>
        </w:rPr>
        <w:t> та ДСТУ 2587:2010 «Безпека дорожнього руху. Розмітка дорожня. Загальні технічні вимоги. Методи контролювання. Правила застосування».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Технічні вимоги до дорожніх світлофорів та їх розміщення визначають згідно з ДСТУ 4092-2002 «Безпека дорожнього руху. Світлофори дорожні. Загальні технічні вимоги, правила застосування та вимоги безпеки».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Дорожні огородження мають відповідати вимогам ДСТУ 2734 «Огородження дорожнє тросового типу. Загальні технічні умови», ДСТУ 2735-94 «Огородження дорожні і напрямні пристрої. Правила застосування. Вимоги безпеки дорожнього руху», 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23. 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 </w:t>
      </w:r>
      <w:hyperlink r:id="rId43" w:tgtFrame="_blank" w:history="1">
        <w:r w:rsidRPr="00EF567F">
          <w:rPr>
            <w:rFonts w:ascii="Times New Roman" w:hAnsi="Times New Roman" w:cs="Times New Roman"/>
            <w:sz w:val="24"/>
            <w:szCs w:val="24"/>
            <w:lang w:val="uk-UA"/>
          </w:rPr>
          <w:t>«Про дорожній рух»</w:t>
        </w:r>
      </w:hyperlink>
      <w:r w:rsidRPr="00EF567F">
        <w:rPr>
          <w:rFonts w:ascii="Times New Roman" w:hAnsi="Times New Roman" w:cs="Times New Roman"/>
          <w:sz w:val="24"/>
          <w:szCs w:val="24"/>
          <w:lang w:val="uk-UA"/>
        </w:rPr>
        <w:t>, </w:t>
      </w:r>
      <w:hyperlink r:id="rId44" w:tgtFrame="_blank" w:history="1">
        <w:r w:rsidRPr="00EF567F">
          <w:rPr>
            <w:rFonts w:ascii="Times New Roman" w:hAnsi="Times New Roman" w:cs="Times New Roman"/>
            <w:sz w:val="24"/>
            <w:szCs w:val="24"/>
            <w:lang w:val="uk-UA"/>
          </w:rPr>
          <w:t>«Про автомобільні дороги»</w:t>
        </w:r>
      </w:hyperlink>
      <w:r w:rsidRPr="00EF567F">
        <w:rPr>
          <w:rFonts w:ascii="Times New Roman" w:hAnsi="Times New Roman" w:cs="Times New Roman"/>
          <w:color w:val="000000"/>
          <w:sz w:val="24"/>
          <w:szCs w:val="24"/>
          <w:lang w:val="uk-UA"/>
        </w:rPr>
        <w:t>.</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24. Утримання штучних споруд вулично-дорожньої мережі здійснюється з додержанням вимог </w:t>
      </w:r>
      <w:hyperlink r:id="rId45" w:anchor="n13" w:tgtFrame="_blank" w:history="1">
        <w:r w:rsidRPr="00EF567F">
          <w:rPr>
            <w:rFonts w:ascii="Times New Roman" w:hAnsi="Times New Roman" w:cs="Times New Roman"/>
            <w:sz w:val="24"/>
            <w:szCs w:val="24"/>
            <w:lang w:val="uk-UA"/>
          </w:rPr>
          <w:t>Технічних правил ремонту і утримання вулиць та доріг населених пунктів</w:t>
        </w:r>
      </w:hyperlink>
      <w:r w:rsidRPr="00EF567F">
        <w:rPr>
          <w:rFonts w:ascii="Times New Roman" w:hAnsi="Times New Roman" w:cs="Times New Roman"/>
          <w:sz w:val="24"/>
          <w:szCs w:val="24"/>
          <w:lang w:val="uk-UA"/>
        </w:rPr>
        <w:t xml:space="preserve">, </w:t>
      </w:r>
      <w:r w:rsidRPr="00EF567F">
        <w:rPr>
          <w:rFonts w:ascii="Times New Roman" w:hAnsi="Times New Roman" w:cs="Times New Roman"/>
          <w:color w:val="000000"/>
          <w:sz w:val="24"/>
          <w:szCs w:val="24"/>
          <w:lang w:val="uk-UA"/>
        </w:rPr>
        <w:t>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 та нормативно-технічних документів.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Обстеження мостів і труб здійснюється з дотриманням вимог законодавства та ДБН В 2.3-6-2009 «Споруди транспорту. Мости та труби. Обстеження та випробування».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25. На територіях автостоянок забезпечується додержання </w:t>
      </w:r>
      <w:hyperlink r:id="rId46" w:tgtFrame="_blank" w:history="1">
        <w:r w:rsidRPr="00EF567F">
          <w:rPr>
            <w:rFonts w:ascii="Times New Roman" w:hAnsi="Times New Roman" w:cs="Times New Roman"/>
            <w:sz w:val="24"/>
            <w:szCs w:val="24"/>
            <w:lang w:val="uk-UA"/>
          </w:rPr>
          <w:t>Державних санітарних норм та правил утримання територій населених місць</w:t>
        </w:r>
      </w:hyperlink>
      <w:r w:rsidRPr="00EF567F">
        <w:rPr>
          <w:rFonts w:ascii="Times New Roman" w:hAnsi="Times New Roman" w:cs="Times New Roman"/>
          <w:color w:val="000000"/>
          <w:sz w:val="24"/>
          <w:szCs w:val="24"/>
          <w:lang w:val="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вимог цих Типових правил, встановленого порядку паркування.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у належному стані територій автостоянок здійснюють із дотриманням вимог </w:t>
      </w:r>
      <w:hyperlink r:id="rId47" w:tgtFrame="_blank" w:history="1">
        <w:r w:rsidRPr="00EF567F">
          <w:rPr>
            <w:rFonts w:ascii="Times New Roman" w:hAnsi="Times New Roman" w:cs="Times New Roman"/>
            <w:sz w:val="24"/>
            <w:szCs w:val="24"/>
            <w:lang w:val="uk-UA"/>
          </w:rPr>
          <w:t>Правил зберігання транспортних засобів на автостоянках</w:t>
        </w:r>
      </w:hyperlink>
      <w:r w:rsidRPr="00EF567F">
        <w:rPr>
          <w:rFonts w:ascii="Times New Roman" w:hAnsi="Times New Roman" w:cs="Times New Roman"/>
          <w:color w:val="000000"/>
          <w:sz w:val="24"/>
          <w:szCs w:val="24"/>
          <w:lang w:val="uk-UA"/>
        </w:rPr>
        <w:t>, затверджених постановою Кабінету Міністрів України від 22 січня 1996 року № 115, </w:t>
      </w:r>
      <w:hyperlink r:id="rId48" w:anchor="n13" w:tgtFrame="_blank" w:history="1">
        <w:r w:rsidRPr="00EF567F">
          <w:rPr>
            <w:rFonts w:ascii="Times New Roman" w:hAnsi="Times New Roman" w:cs="Times New Roman"/>
            <w:sz w:val="24"/>
            <w:szCs w:val="24"/>
            <w:lang w:val="uk-UA"/>
          </w:rPr>
          <w:t>Правил паркування транспортних засобів</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затверджених постановою Кабінету Міністрів України від 03 грудня 2009 року № 1342, та </w:t>
      </w:r>
      <w:hyperlink r:id="rId49" w:anchor="n14" w:tgtFrame="_blank" w:history="1">
        <w:r w:rsidRPr="00EF567F">
          <w:rPr>
            <w:rFonts w:ascii="Times New Roman" w:hAnsi="Times New Roman" w:cs="Times New Roman"/>
            <w:sz w:val="24"/>
            <w:szCs w:val="24"/>
            <w:lang w:val="uk-UA"/>
          </w:rPr>
          <w:t>Правил пожежної безпеки в Україні</w:t>
        </w:r>
      </w:hyperlink>
      <w:r w:rsidRPr="00EF567F">
        <w:rPr>
          <w:rFonts w:ascii="Times New Roman" w:hAnsi="Times New Roman" w:cs="Times New Roman"/>
          <w:color w:val="000000"/>
          <w:sz w:val="24"/>
          <w:szCs w:val="24"/>
          <w:lang w:val="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26. Роботи з утримання в належному стані територій автостоянок включають: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 (у разі наявності);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систематичне очищення території та під’їзних шляхів від пилу, сміття та листя шляхом їх підмітання та миття;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постійного очищення території та під’їзних шляхів від снігу, починаючи з початку снігопаду, та від ожеледі, починаючи з моменту її виникнення, і обробки їх фрикційними та іншими протиожеледними матеріалами;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та поточний ремонт дорожнього покриття і під’їзних шляхів, а також систем поверхневого водовідведення у межах території (у разі наявності);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функціонування паркувальних автоматів,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утримання та належного функціонування засобів та обладнання зовнішнього освітлення території;</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контрольно-пропускного пункту, приміщення для обслуговуючого персоналу, вбиралень, побутових приміщень тощо (у разі наявності);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функціонування систем відеоспостереження за рухом транспортних засобів на їх території і табло із змінною інформацією про наявність вільних місць (у разі їх наявності), яке розташовується на в’їзді;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систем протипожежного захисту та зовнішнього протипожежного водопроводу;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первинних засобів пожежогасіння (вогнегасників), пожежного інвентарю, обладнання та засобів пожежогасіння;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зелених насаджень, їх охорона та відновлення.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27. На автостоянках забороняється: засмічувати територію, мити транспортні засоби в непередбачених для цього місцях, розпалювати вогнища, здійснювати торгівлю, зливати відпрацьовані мастила на землю чи дорожнє покриття, псувати обладнання місць стоянки, паркування, пошкоджувати зелені насадження.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Автостоянки використовують виключно за цільовим призначенням.</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28. Утримання територій пляжів у належному стані здійснюється з дотриманням вимог </w:t>
      </w:r>
      <w:hyperlink r:id="rId50" w:tgtFrame="_blank" w:history="1">
        <w:r w:rsidRPr="00EF567F">
          <w:rPr>
            <w:rFonts w:ascii="Times New Roman" w:hAnsi="Times New Roman" w:cs="Times New Roman"/>
            <w:sz w:val="24"/>
            <w:szCs w:val="24"/>
            <w:lang w:val="uk-UA"/>
          </w:rPr>
          <w:t>Водного кодексу України</w:t>
        </w:r>
      </w:hyperlink>
      <w:r w:rsidRPr="00EF567F">
        <w:rPr>
          <w:rFonts w:ascii="Times New Roman" w:hAnsi="Times New Roman" w:cs="Times New Roman"/>
          <w:sz w:val="24"/>
          <w:szCs w:val="24"/>
          <w:lang w:val="uk-UA"/>
        </w:rPr>
        <w:t>, </w:t>
      </w:r>
      <w:hyperlink r:id="rId51"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sz w:val="24"/>
          <w:szCs w:val="24"/>
          <w:lang w:val="uk-UA"/>
        </w:rPr>
        <w:t> «Про благоустрій населених пунктів» і </w:t>
      </w:r>
      <w:hyperlink r:id="rId52" w:tgtFrame="_blank" w:history="1">
        <w:r w:rsidRPr="00EF567F">
          <w:rPr>
            <w:rFonts w:ascii="Times New Roman" w:hAnsi="Times New Roman" w:cs="Times New Roman"/>
            <w:sz w:val="24"/>
            <w:szCs w:val="24"/>
            <w:lang w:val="uk-UA"/>
          </w:rPr>
          <w:t>Державних санітарних норм та правил утримання територій населених місць</w:t>
        </w:r>
      </w:hyperlink>
      <w:r w:rsidRPr="00EF567F">
        <w:rPr>
          <w:rFonts w:ascii="Times New Roman" w:hAnsi="Times New Roman" w:cs="Times New Roman"/>
          <w:color w:val="000000"/>
          <w:sz w:val="24"/>
          <w:szCs w:val="24"/>
          <w:lang w:val="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29. Утримання кладовищ, а також інших місць поховання здійснюється з дотриманням вимог:</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53" w:tgtFrame="_blank" w:history="1">
        <w:r w:rsidRPr="00EF567F">
          <w:rPr>
            <w:rFonts w:ascii="Times New Roman" w:hAnsi="Times New Roman" w:cs="Times New Roman"/>
            <w:sz w:val="24"/>
            <w:szCs w:val="24"/>
            <w:lang w:val="uk-UA"/>
          </w:rPr>
          <w:t>Закону України</w:t>
        </w:r>
      </w:hyperlink>
      <w:r w:rsidRPr="00EF567F">
        <w:rPr>
          <w:rFonts w:ascii="Times New Roman" w:hAnsi="Times New Roman" w:cs="Times New Roman"/>
          <w:color w:val="000000"/>
          <w:sz w:val="24"/>
          <w:szCs w:val="24"/>
          <w:lang w:val="uk-UA"/>
        </w:rPr>
        <w:t> «Про поховання та похоронну справу»;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54" w:tgtFrame="_blank" w:history="1">
        <w:r w:rsidRPr="00EF567F">
          <w:rPr>
            <w:rFonts w:ascii="Times New Roman" w:hAnsi="Times New Roman" w:cs="Times New Roman"/>
            <w:sz w:val="24"/>
            <w:szCs w:val="24"/>
            <w:lang w:val="uk-UA"/>
          </w:rPr>
          <w:t>Порядку утримання кладовищ та інших місць поховань</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затвердженого наказом Державного комітету України з питань житлово-комунального господарства від 19 листопада 2003 року </w:t>
      </w:r>
      <w:hyperlink r:id="rId55" w:tgtFrame="_blank" w:history="1">
        <w:r w:rsidRPr="00EF567F">
          <w:rPr>
            <w:rFonts w:ascii="Times New Roman" w:hAnsi="Times New Roman" w:cs="Times New Roman"/>
            <w:sz w:val="24"/>
            <w:szCs w:val="24"/>
            <w:lang w:val="uk-UA"/>
          </w:rPr>
          <w:t>№ 193</w:t>
        </w:r>
      </w:hyperlink>
      <w:r w:rsidRPr="00EF567F">
        <w:rPr>
          <w:rFonts w:ascii="Times New Roman" w:hAnsi="Times New Roman" w:cs="Times New Roman"/>
          <w:color w:val="000000"/>
          <w:sz w:val="24"/>
          <w:szCs w:val="24"/>
          <w:lang w:val="uk-UA"/>
        </w:rPr>
        <w:t>, зареєстрованого у Міністерстві юстиції України 08 вересня 2004 року за № 1113/9712;</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56" w:tgtFrame="_blank" w:history="1">
        <w:r w:rsidRPr="00EF567F">
          <w:rPr>
            <w:rFonts w:ascii="Times New Roman" w:hAnsi="Times New Roman" w:cs="Times New Roman"/>
            <w:sz w:val="24"/>
            <w:szCs w:val="24"/>
            <w:lang w:val="uk-UA"/>
          </w:rPr>
          <w:t>Державних санітарних правил та норм «Гігієнічні вимоги щодо облаштування і утримання кладовищ в населених пунктах України» (ДСанПіН 2.2.2.028-99)</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затверджених постановою Головного державного санітарного лікаря України від 01 липня 1999 року № 28.</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30. 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Не допускається наявність небезпечного для життя та здоров’я громадян обладнання, елементів благоустрою.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31. Утримання майданчиків та зон для вигулу домашніх тварин здійснюється з дотриманням вимог </w:t>
      </w:r>
      <w:hyperlink r:id="rId57" w:tgtFrame="_blank" w:history="1">
        <w:r w:rsidRPr="00EF567F">
          <w:rPr>
            <w:rFonts w:ascii="Times New Roman" w:hAnsi="Times New Roman" w:cs="Times New Roman"/>
            <w:sz w:val="24"/>
            <w:szCs w:val="24"/>
            <w:lang w:val="uk-UA"/>
          </w:rPr>
          <w:t>статті 30</w:t>
        </w:r>
      </w:hyperlink>
      <w:hyperlink r:id="rId58" w:tgtFrame="_blank" w:history="1">
        <w:r w:rsidRPr="00EF567F">
          <w:rPr>
            <w:rFonts w:ascii="Times New Roman" w:hAnsi="Times New Roman" w:cs="Times New Roman"/>
            <w:b/>
            <w:bCs/>
            <w:sz w:val="24"/>
            <w:szCs w:val="24"/>
            <w:vertAlign w:val="superscript"/>
            <w:lang w:val="uk-UA"/>
          </w:rPr>
          <w:t>-</w:t>
        </w:r>
        <w:r w:rsidRPr="00EF567F">
          <w:rPr>
            <w:rFonts w:ascii="Times New Roman" w:hAnsi="Times New Roman" w:cs="Times New Roman"/>
            <w:sz w:val="24"/>
            <w:szCs w:val="24"/>
            <w:vertAlign w:val="superscript"/>
            <w:lang w:val="uk-UA"/>
          </w:rPr>
          <w:t>1</w:t>
        </w:r>
      </w:hyperlink>
      <w:r w:rsidRPr="00EF567F">
        <w:rPr>
          <w:rFonts w:ascii="Times New Roman" w:hAnsi="Times New Roman" w:cs="Times New Roman"/>
          <w:color w:val="000000"/>
          <w:sz w:val="24"/>
          <w:szCs w:val="24"/>
          <w:lang w:val="uk-UA"/>
        </w:rPr>
        <w:t> Закону України «Про благоустрій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32. Порядок проведення робіт з технічної інвентаризації та паспортизації об’єктів благоустрою визначається </w:t>
      </w:r>
      <w:hyperlink r:id="rId59" w:anchor="n13" w:tgtFrame="_blank" w:history="1">
        <w:r w:rsidRPr="00EF567F">
          <w:rPr>
            <w:rFonts w:ascii="Times New Roman" w:hAnsi="Times New Roman" w:cs="Times New Roman"/>
            <w:sz w:val="24"/>
            <w:szCs w:val="24"/>
            <w:lang w:val="uk-UA"/>
          </w:rPr>
          <w:t>Інструкцією з проведення технічної інвентаризації та паспортизації об’єктів благоустрою населених пунктів</w:t>
        </w:r>
      </w:hyperlink>
      <w:r w:rsidRPr="00EF567F">
        <w:rPr>
          <w:rFonts w:ascii="Times New Roman" w:hAnsi="Times New Roman" w:cs="Times New Roman"/>
          <w:color w:val="000000"/>
          <w:sz w:val="24"/>
          <w:szCs w:val="24"/>
          <w:lang w:val="uk-UA"/>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ІІІ. Вимоги до впорядкування територій підприємств, установ, організацій у сфері благоустрою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Підприємства, установи, організації, які розміщуються на території об’єкта благоустрою, можуть утримувати закріплену за ними територію або брати пайову участь в утриманні цього об’єкта на умовах договору, укладеного із балансоутримувачем.</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Визначення меж утримання територій, прилеглих до території підприємств, установ, організацій, здійснюється відповідно до </w:t>
      </w:r>
      <w:hyperlink r:id="rId60" w:anchor="n175" w:tgtFrame="_blank" w:history="1">
        <w:r w:rsidRPr="00EF567F">
          <w:rPr>
            <w:rFonts w:ascii="Times New Roman" w:hAnsi="Times New Roman" w:cs="Times New Roman"/>
            <w:sz w:val="24"/>
            <w:szCs w:val="24"/>
            <w:lang w:val="uk-UA"/>
          </w:rPr>
          <w:t>розділу VIІ</w:t>
        </w:r>
      </w:hyperlink>
      <w:r w:rsidRPr="00EF567F">
        <w:rPr>
          <w:rFonts w:ascii="Times New Roman" w:hAnsi="Times New Roman" w:cs="Times New Roman"/>
          <w:color w:val="000000"/>
          <w:sz w:val="24"/>
          <w:szCs w:val="24"/>
          <w:lang w:val="uk-UA"/>
        </w:rPr>
        <w:t xml:space="preserve"> цих </w:t>
      </w:r>
      <w:r>
        <w:rPr>
          <w:rFonts w:ascii="Times New Roman" w:hAnsi="Times New Roman" w:cs="Times New Roman"/>
          <w:color w:val="000000"/>
          <w:sz w:val="24"/>
          <w:szCs w:val="24"/>
          <w:lang w:val="uk-UA"/>
        </w:rPr>
        <w:t>П</w:t>
      </w:r>
      <w:r w:rsidRPr="00EF567F">
        <w:rPr>
          <w:rFonts w:ascii="Times New Roman" w:hAnsi="Times New Roman" w:cs="Times New Roman"/>
          <w:color w:val="000000"/>
          <w:sz w:val="24"/>
          <w:szCs w:val="24"/>
          <w:lang w:val="uk-UA"/>
        </w:rPr>
        <w:t>равил.</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Визначення обсягів пайової участі підприємств, установ, організацій (В), які розміщуються на території об’єкта благоустрою, в утриманні цього об’єкта здійснюють органи місцевого самоврядування за формулою</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 = П</w:t>
      </w:r>
      <w:r w:rsidRPr="00EF567F">
        <w:rPr>
          <w:rFonts w:ascii="Times New Roman" w:hAnsi="Times New Roman" w:cs="Times New Roman"/>
          <w:b/>
          <w:bCs/>
          <w:color w:val="000000"/>
          <w:sz w:val="24"/>
          <w:szCs w:val="24"/>
          <w:vertAlign w:val="subscript"/>
          <w:lang w:val="uk-UA"/>
        </w:rPr>
        <w:t>з</w:t>
      </w:r>
      <w:r w:rsidRPr="00EF567F">
        <w:rPr>
          <w:rFonts w:ascii="Times New Roman" w:hAnsi="Times New Roman" w:cs="Times New Roman"/>
          <w:color w:val="000000"/>
          <w:sz w:val="24"/>
          <w:szCs w:val="24"/>
          <w:lang w:val="uk-UA"/>
        </w:rPr>
        <w:t> х С</w:t>
      </w:r>
      <w:r w:rsidRPr="00EF567F">
        <w:rPr>
          <w:rFonts w:ascii="Times New Roman" w:hAnsi="Times New Roman" w:cs="Times New Roman"/>
          <w:b/>
          <w:bCs/>
          <w:color w:val="000000"/>
          <w:sz w:val="24"/>
          <w:szCs w:val="24"/>
          <w:vertAlign w:val="subscript"/>
          <w:lang w:val="uk-UA"/>
        </w:rPr>
        <w:t>бв</w:t>
      </w:r>
      <w:r w:rsidRPr="00EF567F">
        <w:rPr>
          <w:rFonts w:ascii="Times New Roman" w:hAnsi="Times New Roman" w:cs="Times New Roman"/>
          <w:color w:val="000000"/>
          <w:sz w:val="24"/>
          <w:szCs w:val="24"/>
          <w:lang w:val="uk-UA"/>
        </w:rPr>
        <w:t>,</w:t>
      </w:r>
    </w:p>
    <w:tbl>
      <w:tblPr>
        <w:tblW w:w="5000" w:type="pct"/>
        <w:tblInd w:w="2" w:type="dxa"/>
        <w:tblBorders>
          <w:top w:val="outset" w:sz="2" w:space="0" w:color="auto"/>
          <w:left w:val="outset" w:sz="2" w:space="0" w:color="auto"/>
          <w:bottom w:val="outset" w:sz="2" w:space="0" w:color="auto"/>
          <w:right w:val="outset" w:sz="2" w:space="0" w:color="auto"/>
        </w:tblBorders>
        <w:tblCellMar>
          <w:left w:w="0" w:type="dxa"/>
          <w:right w:w="0" w:type="dxa"/>
        </w:tblCellMar>
        <w:tblLook w:val="00A0"/>
      </w:tblPr>
      <w:tblGrid>
        <w:gridCol w:w="473"/>
        <w:gridCol w:w="763"/>
        <w:gridCol w:w="443"/>
        <w:gridCol w:w="7692"/>
      </w:tblGrid>
      <w:tr w:rsidR="00AB099F" w:rsidRPr="00EF567F">
        <w:tc>
          <w:tcPr>
            <w:tcW w:w="31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де</w:t>
            </w:r>
          </w:p>
        </w:tc>
        <w:tc>
          <w:tcPr>
            <w:tcW w:w="50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П</w:t>
            </w:r>
            <w:r w:rsidRPr="00EF567F">
              <w:rPr>
                <w:rFonts w:ascii="Times New Roman" w:hAnsi="Times New Roman" w:cs="Times New Roman"/>
                <w:b/>
                <w:bCs/>
                <w:color w:val="000000"/>
                <w:sz w:val="24"/>
                <w:szCs w:val="24"/>
                <w:vertAlign w:val="subscript"/>
                <w:lang w:val="uk-UA"/>
              </w:rPr>
              <w:t>з</w:t>
            </w:r>
          </w:p>
        </w:tc>
        <w:tc>
          <w:tcPr>
            <w:tcW w:w="29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w:t>
            </w:r>
          </w:p>
        </w:tc>
        <w:tc>
          <w:tcPr>
            <w:tcW w:w="504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загальна площа території, закріпленої за підприємством, установою, організацією;</w:t>
            </w:r>
          </w:p>
        </w:tc>
      </w:tr>
      <w:tr w:rsidR="00AB099F" w:rsidRPr="00EF567F">
        <w:tc>
          <w:tcPr>
            <w:tcW w:w="31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p>
        </w:tc>
        <w:tc>
          <w:tcPr>
            <w:tcW w:w="50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С</w:t>
            </w:r>
            <w:r w:rsidRPr="00EF567F">
              <w:rPr>
                <w:rFonts w:ascii="Times New Roman" w:hAnsi="Times New Roman" w:cs="Times New Roman"/>
                <w:b/>
                <w:bCs/>
                <w:color w:val="000000"/>
                <w:sz w:val="24"/>
                <w:szCs w:val="24"/>
                <w:vertAlign w:val="subscript"/>
                <w:lang w:val="uk-UA"/>
              </w:rPr>
              <w:t>бв</w:t>
            </w:r>
          </w:p>
        </w:tc>
        <w:tc>
          <w:tcPr>
            <w:tcW w:w="29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w:t>
            </w:r>
          </w:p>
        </w:tc>
        <w:tc>
          <w:tcPr>
            <w:tcW w:w="5040" w:type="dxa"/>
            <w:tcBorders>
              <w:top w:val="outset" w:sz="6" w:space="0" w:color="auto"/>
              <w:left w:val="outset" w:sz="6" w:space="0" w:color="auto"/>
              <w:bottom w:val="outset" w:sz="6" w:space="0" w:color="auto"/>
              <w:right w:val="outset" w:sz="6" w:space="0" w:color="auto"/>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базова вартість одного квадратного метра земель у межах населеного пункту, визначена у технічній документації з нормативної грошової оцінки земельних ділянок у межах населених пунктів.</w:t>
            </w:r>
          </w:p>
        </w:tc>
      </w:tr>
    </w:tbl>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Підприємства, установи й організації на власних та закріплених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а саме:</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 прибираються вздовж всієї ділянки будинку, домоволодіння (в межах належності) - до бордюрного каменю);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регулярне прибирання контейнерних майданчиків з періодичністю, яка дасть можливість забезпечити їх утримання у належному санітарному стані;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утримання приміщень громадських вбиралень, у тому числі дворових, вбиралень на кінцевих зупинках громадського транспорту у належному санітарному та технічному стані;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очищення опор ліній електропередач, стовбурів дерев, стовпів, парканів, будівель, інших елементів благоустрою від оголошень, реклам, вивішених у недозволених місцях;</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регулярне знищення бур’янів, скошення трави заввишки більше ніж 10 см, видалення сухостійних дерев та чагарників, видалення сухого та пошкодженого гілля та забезпечення їх видалення;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регулярне обстеження власних та прилеглих (закріплених) територій з метою виявлення амброзії полинолистої, інших карантинних рослин, вжиття негайних заходів з їх знищення;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здійснення заходів, що забезпечують збереження зелених насаджень, квітників, газонів;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проведення у повному обсязі заміни засохлих та пошкоджених кущів і дерев;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усунення на закріплених за ними об’єктах благоустрою (їх частинах) наслідків надзвичайних ситуацій техногенного та природного характеру.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Підприємства, установи, організації, фізичні особи,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Усі вітрини повинні бути обладнані спеціальною освітлювальною апаратурою, переважно енергозберігаючою.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Освітлення має бути рівномірним і не повинно засліплювати учасників дорожнього руху та освітлювати квартири житлових будинків.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Вуличне освітлення повинно вмикатися відповідно до встановленого графіка залежно від пори року та природних умов.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На пішохідних переходах, а також ділянках автомобільних доріг, проспектах, магістралях з високим рівнем небезпеки відключення освітлення у темний час доби забороняється.</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IV. Вимоги до утримання зелених насаджень на об’єктах благоустрою - територіях загального користування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 xml:space="preserve">1. Утримання зелених насаджень на об’єктах благоустрою - територіях загального користування здійснюється згідно </w:t>
      </w:r>
      <w:r w:rsidRPr="00EF567F">
        <w:rPr>
          <w:rFonts w:ascii="Times New Roman" w:hAnsi="Times New Roman" w:cs="Times New Roman"/>
          <w:sz w:val="24"/>
          <w:szCs w:val="24"/>
          <w:lang w:val="uk-UA"/>
        </w:rPr>
        <w:t>з </w:t>
      </w:r>
      <w:hyperlink r:id="rId61" w:tgtFrame="_blank" w:history="1">
        <w:r w:rsidRPr="00EF567F">
          <w:rPr>
            <w:rFonts w:ascii="Times New Roman" w:hAnsi="Times New Roman" w:cs="Times New Roman"/>
            <w:sz w:val="24"/>
            <w:szCs w:val="24"/>
            <w:lang w:val="uk-UA"/>
          </w:rPr>
          <w:t>Правилами утримання зелених насаджень у населених пунктах України</w:t>
        </w:r>
      </w:hyperlink>
      <w:r w:rsidRPr="00EF567F">
        <w:rPr>
          <w:rFonts w:ascii="Times New Roman" w:hAnsi="Times New Roman" w:cs="Times New Roman"/>
          <w:sz w:val="24"/>
          <w:szCs w:val="24"/>
          <w:lang w:val="uk-UA"/>
        </w:rPr>
        <w:t xml:space="preserve">, затвердженими </w:t>
      </w:r>
      <w:r w:rsidRPr="00EF567F">
        <w:rPr>
          <w:rFonts w:ascii="Times New Roman" w:hAnsi="Times New Roman" w:cs="Times New Roman"/>
          <w:color w:val="000000"/>
          <w:sz w:val="24"/>
          <w:szCs w:val="24"/>
          <w:lang w:val="uk-UA"/>
        </w:rPr>
        <w:t xml:space="preserve">наказом Міністерства будівництва, архітектури та житлово-комунального господарства України від 10 квітня 2006 року № 105, зареєстрованими у Міністерстві юстиції України 27 липня 2006 року за № 880/12754, та цими </w:t>
      </w:r>
      <w:r>
        <w:rPr>
          <w:rFonts w:ascii="Times New Roman" w:hAnsi="Times New Roman" w:cs="Times New Roman"/>
          <w:color w:val="000000"/>
          <w:sz w:val="24"/>
          <w:szCs w:val="24"/>
          <w:lang w:val="uk-UA"/>
        </w:rPr>
        <w:t>П</w:t>
      </w:r>
      <w:r w:rsidRPr="00EF567F">
        <w:rPr>
          <w:rFonts w:ascii="Times New Roman" w:hAnsi="Times New Roman" w:cs="Times New Roman"/>
          <w:color w:val="000000"/>
          <w:sz w:val="24"/>
          <w:szCs w:val="24"/>
          <w:lang w:val="uk-UA"/>
        </w:rPr>
        <w:t>равилами.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Інвентаризація зелених насаджень здійснюється відповідно до </w:t>
      </w:r>
      <w:hyperlink r:id="rId62" w:tgtFrame="_blank" w:history="1">
        <w:r w:rsidRPr="00EF567F">
          <w:rPr>
            <w:rFonts w:ascii="Times New Roman" w:hAnsi="Times New Roman" w:cs="Times New Roman"/>
            <w:sz w:val="24"/>
            <w:szCs w:val="24"/>
            <w:lang w:val="uk-UA"/>
          </w:rPr>
          <w:t>Інструкції з інвентаризації зелених насаджень у населених пунктах України</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затвердженої наказом Державного комітету будівництва, архітектури та житлової політики України від 24 грудня 2001 року № 226, зареєстрованої у Міністерстві юстиції України 25 лютого 2002 року за № 182/6470.</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Замовники будівництва повинні огороджувати зелені насадження, щоб запобігти їх пошкодженню.</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Видалення дерев, кущів, газонів і квітників здійснюється відповідно до </w:t>
      </w:r>
      <w:hyperlink r:id="rId63" w:anchor="n10" w:tgtFrame="_blank" w:history="1">
        <w:r w:rsidRPr="00EF567F">
          <w:rPr>
            <w:rFonts w:ascii="Times New Roman" w:hAnsi="Times New Roman" w:cs="Times New Roman"/>
            <w:sz w:val="24"/>
            <w:szCs w:val="24"/>
            <w:lang w:val="uk-UA"/>
          </w:rPr>
          <w:t>Порядку видалення дерев, кущів, газонів і квітників у населених пунктах</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затвердженого постановою Кабінету Міністрів України від 01 серпня 2006 року № 1045.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Забороняється самовільне знищення, пошкодження або видалення зелених насаджень.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Видалення зелених насаджень, збір квітів, грибів на територіях парків, рекреаційних зон, садів, скверів, майданчиків здійснюється відповідно до законодавства у сфері охорони та утримання зелених насаджень.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6. Для озеленення територій населених пунктів використовуються види рослин аборигенної флори та їх декоративні форми.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7. Забороняється використовувати в озелененні територій населених пунктів інвазивні (чужорідні) види рослин.</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V. Вимоги до утримання будівель і споруд інженерного захисту територій</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Утримання споруд інженерного захисту територій від небезпечних геологічних процесів здійснюється з дотриманням вимог:</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постанови Кабінету Міністрів України від 08 листопада 1996 року </w:t>
      </w:r>
      <w:hyperlink r:id="rId64" w:tgtFrame="_blank" w:history="1">
        <w:r w:rsidRPr="00EF567F">
          <w:rPr>
            <w:rFonts w:ascii="Times New Roman" w:hAnsi="Times New Roman" w:cs="Times New Roman"/>
            <w:sz w:val="24"/>
            <w:szCs w:val="24"/>
            <w:lang w:val="uk-UA"/>
          </w:rPr>
          <w:t>№ 1369</w:t>
        </w:r>
      </w:hyperlink>
      <w:r w:rsidRPr="00EF567F">
        <w:rPr>
          <w:rFonts w:ascii="Times New Roman" w:hAnsi="Times New Roman" w:cs="Times New Roman"/>
          <w:color w:val="000000"/>
          <w:sz w:val="24"/>
          <w:szCs w:val="24"/>
          <w:lang w:val="uk-UA"/>
        </w:rPr>
        <w:t> «Про інженерний захист територій, об’єктів і споруд від зсувів»;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65" w:anchor="n13" w:tgtFrame="_blank" w:history="1">
        <w:r w:rsidRPr="00EF567F">
          <w:rPr>
            <w:rFonts w:ascii="Times New Roman" w:hAnsi="Times New Roman" w:cs="Times New Roman"/>
            <w:sz w:val="24"/>
            <w:szCs w:val="24"/>
            <w:lang w:val="uk-UA"/>
          </w:rPr>
          <w:t>Правил експлуатації споруд інженерного захисту територій населених пунктів від підтоплення</w:t>
        </w:r>
      </w:hyperlink>
      <w:r w:rsidRPr="00EF567F">
        <w:rPr>
          <w:rFonts w:ascii="Times New Roman" w:hAnsi="Times New Roman" w:cs="Times New Roman"/>
          <w:color w:val="000000"/>
          <w:sz w:val="24"/>
          <w:szCs w:val="24"/>
          <w:lang w:val="uk-UA"/>
        </w:rPr>
        <w:t>,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ДСТУ-Н Б В.2.5-61:2012 «Настанова з улаштування систем поверхневого водовідведення».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Утримання фонду захисних споруд цивільного захисту здійснюється відповідно до </w:t>
      </w:r>
      <w:hyperlink r:id="rId66" w:anchor="n12" w:tgtFrame="_blank" w:history="1">
        <w:r w:rsidRPr="00EF567F">
          <w:rPr>
            <w:rFonts w:ascii="Times New Roman" w:hAnsi="Times New Roman" w:cs="Times New Roman"/>
            <w:sz w:val="24"/>
            <w:szCs w:val="24"/>
            <w:lang w:val="uk-UA"/>
          </w:rPr>
          <w:t>Порядку створення, утримання фонду захисних споруд цивільного захисту та ведення його обліку</w:t>
        </w:r>
      </w:hyperlink>
      <w:r w:rsidRPr="00EF567F">
        <w:rPr>
          <w:rFonts w:ascii="Times New Roman" w:hAnsi="Times New Roman" w:cs="Times New Roman"/>
          <w:sz w:val="24"/>
          <w:szCs w:val="24"/>
          <w:lang w:val="uk-UA"/>
        </w:rPr>
        <w:t>,</w:t>
      </w:r>
      <w:r w:rsidRPr="00EF567F">
        <w:rPr>
          <w:rFonts w:ascii="Times New Roman" w:hAnsi="Times New Roman" w:cs="Times New Roman"/>
          <w:color w:val="000000"/>
          <w:sz w:val="24"/>
          <w:szCs w:val="24"/>
          <w:lang w:val="uk-UA"/>
        </w:rPr>
        <w:t xml:space="preserve"> затвердженого постановою Кабінету Міністрів України від 10 березня 2017 року № 138.</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VІ. Вимоги до санітарного очищення території</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Збирання та вивезення побутових відходів у межах певної території здійснюються суб’єктом господарювання, який уповноважений на це органом місцевого самоврядування на конкурсних засадах відповідно до </w:t>
      </w:r>
      <w:hyperlink r:id="rId67" w:tgtFrame="_blank" w:history="1">
        <w:r w:rsidRPr="00EF567F">
          <w:rPr>
            <w:rFonts w:ascii="Times New Roman" w:hAnsi="Times New Roman" w:cs="Times New Roman"/>
            <w:color w:val="000099"/>
            <w:sz w:val="24"/>
            <w:szCs w:val="24"/>
            <w:u w:val="single"/>
            <w:lang w:val="uk-UA"/>
          </w:rPr>
          <w:t>Порядку проведення конкурсу на надання послуг з вивезення побутових відходів</w:t>
        </w:r>
      </w:hyperlink>
      <w:r w:rsidRPr="00EF567F">
        <w:rPr>
          <w:rFonts w:ascii="Times New Roman" w:hAnsi="Times New Roman" w:cs="Times New Roman"/>
          <w:color w:val="000000"/>
          <w:sz w:val="24"/>
          <w:szCs w:val="24"/>
          <w:lang w:val="uk-UA"/>
        </w:rPr>
        <w:t>, затвердженого постановою Кабінету Міністрів України від 16 листопада 2011 року № 1173.</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Зберігання побутових відходів здійснюється згідно з вимогами </w:t>
      </w:r>
      <w:hyperlink r:id="rId68" w:tgtFrame="_blank" w:history="1">
        <w:r w:rsidRPr="00EF567F">
          <w:rPr>
            <w:rFonts w:ascii="Times New Roman" w:hAnsi="Times New Roman" w:cs="Times New Roman"/>
            <w:color w:val="000099"/>
            <w:sz w:val="24"/>
            <w:szCs w:val="24"/>
            <w:u w:val="single"/>
            <w:lang w:val="uk-UA"/>
          </w:rPr>
          <w:t>Державних санітарних норм та правил утримання територій населених місць</w:t>
        </w:r>
      </w:hyperlink>
      <w:r w:rsidRPr="00EF567F">
        <w:rPr>
          <w:rFonts w:ascii="Times New Roman" w:hAnsi="Times New Roman" w:cs="Times New Roman"/>
          <w:color w:val="000000"/>
          <w:sz w:val="24"/>
          <w:szCs w:val="24"/>
          <w:lang w:val="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69" w:tgtFrame="_blank" w:history="1">
        <w:r w:rsidRPr="00EF567F">
          <w:rPr>
            <w:rFonts w:ascii="Times New Roman" w:hAnsi="Times New Roman" w:cs="Times New Roman"/>
            <w:color w:val="000099"/>
            <w:sz w:val="24"/>
            <w:szCs w:val="24"/>
            <w:u w:val="single"/>
            <w:lang w:val="uk-UA"/>
          </w:rPr>
          <w:t>Методики роздільного збирання побутових відходів</w:t>
        </w:r>
      </w:hyperlink>
      <w:r w:rsidRPr="00EF567F">
        <w:rPr>
          <w:rFonts w:ascii="Times New Roman" w:hAnsi="Times New Roman" w:cs="Times New Roman"/>
          <w:color w:val="000000"/>
          <w:sz w:val="24"/>
          <w:szCs w:val="24"/>
          <w:lang w:val="uk-UA"/>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Роздільне збирання побутових відходів, включаючи небезпечні відходи у їх складі, здійснюється власниками таких відходів з дотриманням вимог:</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70" w:tgtFrame="_blank" w:history="1">
        <w:r w:rsidRPr="00EF567F">
          <w:rPr>
            <w:rFonts w:ascii="Times New Roman" w:hAnsi="Times New Roman" w:cs="Times New Roman"/>
            <w:color w:val="000099"/>
            <w:sz w:val="24"/>
            <w:szCs w:val="24"/>
            <w:u w:val="single"/>
            <w:lang w:val="uk-UA"/>
          </w:rPr>
          <w:t>Закону України</w:t>
        </w:r>
      </w:hyperlink>
      <w:r w:rsidRPr="00EF567F">
        <w:rPr>
          <w:rFonts w:ascii="Times New Roman" w:hAnsi="Times New Roman" w:cs="Times New Roman"/>
          <w:color w:val="000000"/>
          <w:sz w:val="24"/>
          <w:szCs w:val="24"/>
          <w:lang w:val="uk-UA"/>
        </w:rPr>
        <w:t> «Про відходи»;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71" w:tgtFrame="_blank" w:history="1">
        <w:r w:rsidRPr="00EF567F">
          <w:rPr>
            <w:rFonts w:ascii="Times New Roman" w:hAnsi="Times New Roman" w:cs="Times New Roman"/>
            <w:color w:val="000099"/>
            <w:sz w:val="24"/>
            <w:szCs w:val="24"/>
            <w:u w:val="single"/>
            <w:lang w:val="uk-UA"/>
          </w:rPr>
          <w:t>Правил надання послуг з вивезення побутових відходів</w:t>
        </w:r>
      </w:hyperlink>
      <w:r w:rsidRPr="00EF567F">
        <w:rPr>
          <w:rFonts w:ascii="Times New Roman" w:hAnsi="Times New Roman" w:cs="Times New Roman"/>
          <w:color w:val="000000"/>
          <w:sz w:val="24"/>
          <w:szCs w:val="24"/>
          <w:lang w:val="uk-UA"/>
        </w:rPr>
        <w:t>, затверджених постановою Кабінету Міністрів України від 10 грудня 2008 року № 1070;</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72" w:tgtFrame="_blank" w:history="1">
        <w:r w:rsidRPr="00EF567F">
          <w:rPr>
            <w:rFonts w:ascii="Times New Roman" w:hAnsi="Times New Roman" w:cs="Times New Roman"/>
            <w:color w:val="000099"/>
            <w:sz w:val="24"/>
            <w:szCs w:val="24"/>
            <w:u w:val="single"/>
            <w:lang w:val="uk-UA"/>
          </w:rPr>
          <w:t>Методики роздільного збирання побутових відходів</w:t>
        </w:r>
      </w:hyperlink>
      <w:r w:rsidRPr="00EF567F">
        <w:rPr>
          <w:rFonts w:ascii="Times New Roman" w:hAnsi="Times New Roman" w:cs="Times New Roman"/>
          <w:color w:val="000000"/>
          <w:sz w:val="24"/>
          <w:szCs w:val="24"/>
          <w:lang w:val="uk-UA"/>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73" w:anchor="n13" w:tgtFrame="_blank" w:history="1">
        <w:r w:rsidRPr="00EF567F">
          <w:rPr>
            <w:rFonts w:ascii="Times New Roman" w:hAnsi="Times New Roman" w:cs="Times New Roman"/>
            <w:color w:val="000099"/>
            <w:sz w:val="24"/>
            <w:szCs w:val="24"/>
            <w:u w:val="single"/>
            <w:lang w:val="uk-UA"/>
          </w:rPr>
          <w:t>Порядку розроблення, погодження та затвердження схем санітарного очищення населених пунктів</w:t>
        </w:r>
      </w:hyperlink>
      <w:r w:rsidRPr="00EF567F">
        <w:rPr>
          <w:rFonts w:ascii="Times New Roman" w:hAnsi="Times New Roman" w:cs="Times New Roman"/>
          <w:color w:val="000000"/>
          <w:sz w:val="24"/>
          <w:szCs w:val="24"/>
          <w:lang w:val="uk-UA"/>
        </w:rPr>
        <w:t>, затвердженого наказом Міністерства регіонального розвитку, будівництва та житлово-комунального господарства України від 23 березня 2017 року № 57, зареєстрованого в Міністерстві юстиції України 14 квітня 2017 року за № 505/30373.</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hyperlink r:id="rId74" w:tgtFrame="_blank" w:history="1">
        <w:r w:rsidRPr="00EF567F">
          <w:rPr>
            <w:rFonts w:ascii="Times New Roman" w:hAnsi="Times New Roman" w:cs="Times New Roman"/>
            <w:color w:val="000099"/>
            <w:sz w:val="24"/>
            <w:szCs w:val="24"/>
            <w:u w:val="single"/>
            <w:lang w:val="uk-UA"/>
          </w:rPr>
          <w:t>Державних санітарних норм та правил утримання територій населених місць</w:t>
        </w:r>
      </w:hyperlink>
      <w:r w:rsidRPr="00EF567F">
        <w:rPr>
          <w:rFonts w:ascii="Times New Roman" w:hAnsi="Times New Roman" w:cs="Times New Roman"/>
          <w:color w:val="000000"/>
          <w:sz w:val="24"/>
          <w:szCs w:val="24"/>
          <w:lang w:val="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Державних будівельних норм «Склад та зміст схеми санітарного очищення населеного пункту» (ДБН Б.2.2-6:2013);</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інших нормативно-правових актів та нормативно-технічних документів у сфері поводження з відходами.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Зберігання вилучених та зібраних небезпечних відходів у складі побутових відходів здійснюється в спеціально організованих відповідно до схеми санітарного очищення населеного пункту місцях їх тимчасового зберігання до передачі їх спеціалізованим організаціям, що мають ліцензії на здійснення операцій у сфері поводження з небезпечними відходами.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Механізоване посипання піщаною або змішаною сумішшю та оброблення іншими дозволеними для цієї мети матеріалами проїзної частини вулиць, тротуарів, площ, мостів, шляхопроводів, перехресть, підйомів і узвозів у зимовий період здійснюється за нормами та з періодичністю, визначеними</w:t>
      </w:r>
      <w:hyperlink r:id="rId75" w:anchor="n13" w:tgtFrame="_blank" w:history="1">
        <w:r w:rsidRPr="00EF567F">
          <w:rPr>
            <w:rFonts w:ascii="Times New Roman" w:hAnsi="Times New Roman" w:cs="Times New Roman"/>
            <w:color w:val="000099"/>
            <w:sz w:val="24"/>
            <w:szCs w:val="24"/>
            <w:u w:val="single"/>
            <w:lang w:val="uk-UA"/>
          </w:rPr>
          <w:t> Технічними правилами ремонту і утримання вулиць та доріг населених пунктів</w:t>
        </w:r>
      </w:hyperlink>
      <w:r w:rsidRPr="00EF567F">
        <w:rPr>
          <w:rFonts w:ascii="Times New Roman" w:hAnsi="Times New Roman" w:cs="Times New Roman"/>
          <w:color w:val="000000"/>
          <w:sz w:val="24"/>
          <w:szCs w:val="24"/>
          <w:lang w:val="uk-UA"/>
        </w:rPr>
        <w:t>, затвердженими наказом Міністерства регіонального розвитку, будівництва та житлово-комунального господарства України від 14 лютого 2012 року № 54, зареєстрованими у Міністерстві юстиції України 05 березня 2012 року за № 365/20678.</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6. Власники, балансоутримувачі або особи, які утримують території населених пунктів, зобов’язані: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мати власний необхідний для прибирання снігу і льоду ручний інвентар (лопати металеві або дерев’яні, мітли, кригоруби), достатній запас матеріалу для посипання з метою своєчасного проведення протиожеледних заходів;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прибирати сніг негайно (від початку снігопаду) для запобігання утворенню накату;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негайно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огороджувати небезпечні місця на тротуарах, переходах; вивозити сніг та бурульки, що зняті з дахів, карнизів та інших елементів будинків, споруд, будівель протягом доби;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повністю розчищати снігові вали над зливостічними колодязями, розміщеними на вулицях і дорогах, з яких сніг не передбачається вивозити на снігозвалище;</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очищати від снігу, льоду та бруду оголовки зливостічних колодязів та дощоприймачів у разі сніготанення та на початку весняного періоду;</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очищати від снігу, льоду, бруду оголовки колодязів для розташування пожежних гідрантів, розміщених на вулицях і дорогах.</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VІІ. Розміри меж прилеглої до підприємств, установ та організацій територій у числовому значенні</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Межі утримання прилеглих територій підприємств, установ, організацій наведено у </w:t>
      </w:r>
      <w:hyperlink r:id="rId76" w:anchor="n205" w:tgtFrame="_blank" w:history="1">
        <w:r w:rsidRPr="00EF567F">
          <w:rPr>
            <w:rFonts w:ascii="Times New Roman" w:hAnsi="Times New Roman" w:cs="Times New Roman"/>
            <w:color w:val="006600"/>
            <w:sz w:val="24"/>
            <w:szCs w:val="24"/>
            <w:u w:val="single"/>
            <w:lang w:val="uk-UA"/>
          </w:rPr>
          <w:t>додатку</w:t>
        </w:r>
      </w:hyperlink>
      <w:r w:rsidRPr="00EF567F">
        <w:rPr>
          <w:rFonts w:ascii="Times New Roman" w:hAnsi="Times New Roman" w:cs="Times New Roman"/>
          <w:color w:val="000000"/>
          <w:sz w:val="24"/>
          <w:szCs w:val="24"/>
          <w:lang w:val="uk-UA"/>
        </w:rPr>
        <w:t xml:space="preserve"> до цих </w:t>
      </w:r>
      <w:r>
        <w:rPr>
          <w:rFonts w:ascii="Times New Roman" w:hAnsi="Times New Roman" w:cs="Times New Roman"/>
          <w:color w:val="000000"/>
          <w:sz w:val="24"/>
          <w:szCs w:val="24"/>
          <w:lang w:val="uk-UA"/>
        </w:rPr>
        <w:t>П</w:t>
      </w:r>
      <w:r w:rsidRPr="00EF567F">
        <w:rPr>
          <w:rFonts w:ascii="Times New Roman" w:hAnsi="Times New Roman" w:cs="Times New Roman"/>
          <w:color w:val="000000"/>
          <w:sz w:val="24"/>
          <w:szCs w:val="24"/>
          <w:lang w:val="uk-UA"/>
        </w:rPr>
        <w:t>равил.</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Межі та режим використання закріпленої за підприємствами, установами, організаціями території визначають відповідні органи державної влади та органи місцевого самоврядування залежно від підпорядкування об’єкта благоустрою або власник, якщо територія перебуває у приватній власності.</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VІІІ. Порядок розміщення малих архітектурних форм</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Проектування малих архітектурних форм здійснюється з дотриманням </w:t>
      </w:r>
      <w:hyperlink r:id="rId77" w:tgtFrame="_blank" w:history="1">
        <w:r w:rsidRPr="00EF567F">
          <w:rPr>
            <w:rFonts w:ascii="Times New Roman" w:hAnsi="Times New Roman" w:cs="Times New Roman"/>
            <w:color w:val="000099"/>
            <w:sz w:val="24"/>
            <w:szCs w:val="24"/>
            <w:u w:val="single"/>
            <w:lang w:val="uk-UA"/>
          </w:rPr>
          <w:t>Єдиних правил ремонту і утримання автомобільних доріг, вулиць, залізничних переїздів, правил користування ними та охорони</w:t>
        </w:r>
      </w:hyperlink>
      <w:r w:rsidRPr="00EF567F">
        <w:rPr>
          <w:rFonts w:ascii="Times New Roman" w:hAnsi="Times New Roman" w:cs="Times New Roman"/>
          <w:color w:val="000000"/>
          <w:sz w:val="24"/>
          <w:szCs w:val="24"/>
          <w:lang w:val="uk-UA"/>
        </w:rPr>
        <w:t>,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вигляд.</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Розміщення малих архітектурних форм не повинно ускладнювати або унеможливлювати доступ до пожежних гідрантів, підступи до зовнішніх стаціонарних пожежних драбин, обладнання та засобів пожежогасіння.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Для оформлення мобільного і вертикального озеленення застосовують такі види конструкцій: трельяжі, шпалери, перголи, альтанки, квіткарки, вазони, навіси, амфори.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Садові, паркові лави необхідно розставляти згідно з планами парків, скверів, зелених зон, утримувати їх у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Розміщення тимчасових споруд (далі - ТС) торговельного, побутового, соціально-культурного чи іншого призначення для здійснення підприємницької діяльності здійснюється відповідно до </w:t>
      </w:r>
      <w:hyperlink r:id="rId78" w:tgtFrame="_blank" w:history="1">
        <w:r w:rsidRPr="00EF567F">
          <w:rPr>
            <w:rFonts w:ascii="Times New Roman" w:hAnsi="Times New Roman" w:cs="Times New Roman"/>
            <w:color w:val="000099"/>
            <w:sz w:val="24"/>
            <w:szCs w:val="24"/>
            <w:u w:val="single"/>
            <w:lang w:val="uk-UA"/>
          </w:rPr>
          <w:t>Порядку розміщення тимчасових споруд для провадження підприємницької діяльності</w:t>
        </w:r>
      </w:hyperlink>
      <w:r w:rsidRPr="00EF567F">
        <w:rPr>
          <w:rFonts w:ascii="Times New Roman" w:hAnsi="Times New Roman" w:cs="Times New Roman"/>
          <w:color w:val="000000"/>
          <w:sz w:val="24"/>
          <w:szCs w:val="24"/>
          <w:lang w:val="uk-UA"/>
        </w:rPr>
        <w:t>, затвердженого наказом Міністерства регіонального розвитку, будівництва та житлово-комунального господарства України від 21 жовтня 2011 року № 244, зареєстрованого у Міністерстві юстиції України 22 листопада 2011 року за № 1330/20068, та </w:t>
      </w:r>
      <w:hyperlink r:id="rId79" w:anchor="n14" w:tgtFrame="_blank" w:history="1">
        <w:r w:rsidRPr="00EF567F">
          <w:rPr>
            <w:rFonts w:ascii="Times New Roman" w:hAnsi="Times New Roman" w:cs="Times New Roman"/>
            <w:color w:val="000099"/>
            <w:sz w:val="24"/>
            <w:szCs w:val="24"/>
            <w:u w:val="single"/>
            <w:lang w:val="uk-UA"/>
          </w:rPr>
          <w:t>Правил пожежної безпеки в Україні</w:t>
        </w:r>
      </w:hyperlink>
      <w:r w:rsidRPr="00EF567F">
        <w:rPr>
          <w:rFonts w:ascii="Times New Roman" w:hAnsi="Times New Roman" w:cs="Times New Roman"/>
          <w:color w:val="000000"/>
          <w:sz w:val="24"/>
          <w:szCs w:val="24"/>
          <w:lang w:val="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6. Кожна стаціонарна ТС має бути забезпечена зовнішнім освітленням та прилеглим покриттям удосконаленого зразка відповідно до вимог законодавства.</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7. При розміщенні ТС мають бути враховані вимоги щодо пішохідної та транспортної доступності (розвантаження товарів). У разі розміщення ТС на відстані більше 2 метрів від тротуару до неї з тротуару будується пішохідна доріжка завширшки не менш як 1,5 метра.</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8. Біля кожної ТС встановлюється однотипна урна для сміття, обов’язки з обслуговування якої покладаються на її власника. Стаціонарні ТС за бажанням власника можуть обладнуватись декоративними елементами, вазонами для квітів тощо.</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9. Не допускається користування ТС,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ІХ. Порядок здійснення самоврядного контролю у сфері благоустрою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Контроль у сфері благоустрою населеного пункту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w:t>
      </w:r>
      <w:hyperlink r:id="rId80" w:tgtFrame="_blank" w:history="1">
        <w:r w:rsidRPr="00EF567F">
          <w:rPr>
            <w:rFonts w:ascii="Times New Roman" w:hAnsi="Times New Roman" w:cs="Times New Roman"/>
            <w:color w:val="000099"/>
            <w:sz w:val="24"/>
            <w:szCs w:val="24"/>
            <w:u w:val="single"/>
            <w:lang w:val="uk-UA"/>
          </w:rPr>
          <w:t>Закону України</w:t>
        </w:r>
      </w:hyperlink>
      <w:r w:rsidRPr="00EF567F">
        <w:rPr>
          <w:rFonts w:ascii="Times New Roman" w:hAnsi="Times New Roman" w:cs="Times New Roman"/>
          <w:color w:val="000000"/>
          <w:sz w:val="24"/>
          <w:szCs w:val="24"/>
          <w:lang w:val="uk-UA"/>
        </w:rPr>
        <w:t xml:space="preserve"> «Про благоустрій населених пунктів», інших нормативно-правових актів, у тому числі цих </w:t>
      </w:r>
      <w:r>
        <w:rPr>
          <w:rFonts w:ascii="Times New Roman" w:hAnsi="Times New Roman" w:cs="Times New Roman"/>
          <w:color w:val="000000"/>
          <w:sz w:val="24"/>
          <w:szCs w:val="24"/>
          <w:lang w:val="uk-UA"/>
        </w:rPr>
        <w:t>П</w:t>
      </w:r>
      <w:r w:rsidRPr="00EF567F">
        <w:rPr>
          <w:rFonts w:ascii="Times New Roman" w:hAnsi="Times New Roman" w:cs="Times New Roman"/>
          <w:color w:val="000000"/>
          <w:sz w:val="24"/>
          <w:szCs w:val="24"/>
          <w:lang w:val="uk-UA"/>
        </w:rPr>
        <w:t>равил.</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Самоврядний контроль за станом благоустрою міста здійснюється відповідно до </w:t>
      </w:r>
      <w:hyperlink r:id="rId81" w:tgtFrame="_blank" w:history="1">
        <w:r w:rsidRPr="00EF567F">
          <w:rPr>
            <w:rFonts w:ascii="Times New Roman" w:hAnsi="Times New Roman" w:cs="Times New Roman"/>
            <w:color w:val="000099"/>
            <w:sz w:val="24"/>
            <w:szCs w:val="24"/>
            <w:u w:val="single"/>
            <w:lang w:val="uk-UA"/>
          </w:rPr>
          <w:t>статті 40</w:t>
        </w:r>
      </w:hyperlink>
      <w:r w:rsidRPr="00EF567F">
        <w:rPr>
          <w:rFonts w:ascii="Times New Roman" w:hAnsi="Times New Roman" w:cs="Times New Roman"/>
          <w:color w:val="000000"/>
          <w:sz w:val="24"/>
          <w:szCs w:val="24"/>
          <w:lang w:val="uk-UA"/>
        </w:rPr>
        <w:t>Закону України «Про благоустрій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Для здійснення контролю за станом благоустрою населених пунктів, виконанням вимог цих Типових правил та правил благоустрою населеного пункту, затверджених органами місцевого самоврядування, в тому числі організації озеленення, охорони зелених насаджень і водойм, створення місць відпочинку громадян, утримання в належному стані закріплених за підприємствами, установами, організаціями територій, сільські, селищні, міські ради відповідно до </w:t>
      </w:r>
      <w:hyperlink r:id="rId82" w:tgtFrame="_blank" w:history="1">
        <w:r w:rsidRPr="00EF567F">
          <w:rPr>
            <w:rFonts w:ascii="Times New Roman" w:hAnsi="Times New Roman" w:cs="Times New Roman"/>
            <w:color w:val="000099"/>
            <w:sz w:val="24"/>
            <w:szCs w:val="24"/>
            <w:u w:val="single"/>
            <w:lang w:val="uk-UA"/>
          </w:rPr>
          <w:t>статті 40</w:t>
        </w:r>
      </w:hyperlink>
      <w:r w:rsidRPr="00EF567F">
        <w:rPr>
          <w:rFonts w:ascii="Times New Roman" w:hAnsi="Times New Roman" w:cs="Times New Roman"/>
          <w:color w:val="000000"/>
          <w:sz w:val="24"/>
          <w:szCs w:val="24"/>
          <w:lang w:val="uk-UA"/>
        </w:rPr>
        <w:t> Закону України «Про благоустрій населених пунктів» можуть утворювати інспекції з благоустрою населених пунктів.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Громадський контроль у сфері благоустрою населеного пункту здійснюється відповідно до </w:t>
      </w:r>
      <w:hyperlink r:id="rId83" w:tgtFrame="_blank" w:history="1">
        <w:r w:rsidRPr="00EF567F">
          <w:rPr>
            <w:rFonts w:ascii="Times New Roman" w:hAnsi="Times New Roman" w:cs="Times New Roman"/>
            <w:color w:val="000099"/>
            <w:sz w:val="24"/>
            <w:szCs w:val="24"/>
            <w:u w:val="single"/>
            <w:lang w:val="uk-UA"/>
          </w:rPr>
          <w:t>статті 41</w:t>
        </w:r>
      </w:hyperlink>
      <w:r w:rsidRPr="00EF567F">
        <w:rPr>
          <w:rFonts w:ascii="Times New Roman" w:hAnsi="Times New Roman" w:cs="Times New Roman"/>
          <w:color w:val="000000"/>
          <w:sz w:val="24"/>
          <w:szCs w:val="24"/>
          <w:lang w:val="uk-UA"/>
        </w:rPr>
        <w:t> Закону України «Про благоустрій населених пунктів».</w:t>
      </w: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Х. Вимоги до здійснення благоустрою та утримання прибудинкової території</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1. Утримання прибудинкової території здійснюється з дотриманням вимог </w:t>
      </w:r>
      <w:hyperlink r:id="rId84" w:tgtFrame="_blank" w:history="1">
        <w:r w:rsidRPr="00EF567F">
          <w:rPr>
            <w:rFonts w:ascii="Times New Roman" w:hAnsi="Times New Roman" w:cs="Times New Roman"/>
            <w:color w:val="000099"/>
            <w:sz w:val="24"/>
            <w:szCs w:val="24"/>
            <w:u w:val="single"/>
            <w:lang w:val="uk-UA"/>
          </w:rPr>
          <w:t>Правил утримання жилих будинків та прибудинкових територій</w:t>
        </w:r>
      </w:hyperlink>
      <w:r w:rsidRPr="00EF567F">
        <w:rPr>
          <w:rFonts w:ascii="Times New Roman" w:hAnsi="Times New Roman" w:cs="Times New Roman"/>
          <w:color w:val="000000"/>
          <w:sz w:val="24"/>
          <w:szCs w:val="24"/>
          <w:lang w:val="uk-UA"/>
        </w:rPr>
        <w:t>, затверджених наказом Державного комітету України з питань житлово-комунального господарства від 17 травня 2005 року № 76, зареєстрованих у Міністерстві юстиції України 25 серпня 2005 року за № 927/11207, та ДБН 360-92** «Містобудування. Планування та забудова міських і сільських поселень».</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 </w:t>
      </w:r>
      <w:hyperlink r:id="rId85" w:tgtFrame="_blank" w:history="1">
        <w:r w:rsidRPr="00EF567F">
          <w:rPr>
            <w:rFonts w:ascii="Times New Roman" w:hAnsi="Times New Roman" w:cs="Times New Roman"/>
            <w:color w:val="000099"/>
            <w:sz w:val="24"/>
            <w:szCs w:val="24"/>
            <w:u w:val="single"/>
            <w:lang w:val="uk-UA"/>
          </w:rPr>
          <w:t>№ 56</w:t>
        </w:r>
      </w:hyperlink>
      <w:r w:rsidRPr="00EF567F">
        <w:rPr>
          <w:rFonts w:ascii="Times New Roman" w:hAnsi="Times New Roman" w:cs="Times New Roman"/>
          <w:color w:val="000000"/>
          <w:sz w:val="24"/>
          <w:szCs w:val="24"/>
          <w:lang w:val="uk-UA"/>
        </w:rPr>
        <w:t>.</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2. 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3. 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органом місцевого самоврядування.</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4. Забороняється складати опале листя на прибудинкових територіях, а також поряд з контейнерними майданчиками.</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5. Забороняється викидати трупи собак, котів та інших тварин або захоронювати їх у не відведених для цього місцях (контейнерах для сміття, газонах тощо).</w:t>
      </w: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r w:rsidRPr="00EF567F">
        <w:rPr>
          <w:rFonts w:ascii="Times New Roman" w:hAnsi="Times New Roman" w:cs="Times New Roman"/>
          <w:color w:val="000000"/>
          <w:sz w:val="24"/>
          <w:szCs w:val="24"/>
          <w:lang w:val="uk-UA"/>
        </w:rPr>
        <w:t>6. Дороги, проїзди та проходи до будівель, споруд, пожежних вододжерел, підступи до зовнішніх стаціонарних пожежних драбин, обладнання 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tbl>
      <w:tblPr>
        <w:tblW w:w="5000" w:type="pct"/>
        <w:tblInd w:w="2" w:type="dxa"/>
        <w:tblCellMar>
          <w:left w:w="0" w:type="dxa"/>
          <w:right w:w="0" w:type="dxa"/>
        </w:tblCellMar>
        <w:tblLook w:val="00A0"/>
      </w:tblPr>
      <w:tblGrid>
        <w:gridCol w:w="3929"/>
        <w:gridCol w:w="5426"/>
      </w:tblGrid>
      <w:tr w:rsidR="00AB099F" w:rsidRPr="00EF567F">
        <w:tc>
          <w:tcPr>
            <w:tcW w:w="2100" w:type="pct"/>
          </w:tcPr>
          <w:p w:rsidR="00AB099F" w:rsidRDefault="00AB099F" w:rsidP="008C0EB2">
            <w:pPr>
              <w:spacing w:after="0" w:line="240" w:lineRule="auto"/>
              <w:jc w:val="center"/>
              <w:rPr>
                <w:rFonts w:ascii="Times New Roman" w:hAnsi="Times New Roman" w:cs="Times New Roman"/>
                <w:b/>
                <w:bCs/>
                <w:sz w:val="24"/>
                <w:szCs w:val="24"/>
                <w:lang w:val="uk-UA"/>
              </w:rPr>
            </w:pPr>
            <w:r w:rsidRPr="00EF567F">
              <w:rPr>
                <w:rFonts w:ascii="Times New Roman" w:hAnsi="Times New Roman" w:cs="Times New Roman"/>
                <w:b/>
                <w:bCs/>
                <w:sz w:val="24"/>
                <w:szCs w:val="24"/>
                <w:lang w:val="uk-UA"/>
              </w:rPr>
              <w:t xml:space="preserve">  </w:t>
            </w:r>
          </w:p>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b/>
                <w:bCs/>
                <w:sz w:val="24"/>
                <w:szCs w:val="24"/>
                <w:lang w:val="uk-UA"/>
              </w:rPr>
              <w:t>Сільський голова</w:t>
            </w:r>
          </w:p>
        </w:tc>
        <w:tc>
          <w:tcPr>
            <w:tcW w:w="2900" w:type="pct"/>
          </w:tcPr>
          <w:p w:rsidR="00AB099F" w:rsidRPr="00EF567F" w:rsidRDefault="00AB099F" w:rsidP="008C0EB2">
            <w:pPr>
              <w:spacing w:after="0" w:line="240" w:lineRule="auto"/>
              <w:jc w:val="right"/>
              <w:rPr>
                <w:rFonts w:ascii="Times New Roman" w:hAnsi="Times New Roman" w:cs="Times New Roman"/>
                <w:sz w:val="24"/>
                <w:szCs w:val="24"/>
                <w:lang w:val="uk-UA"/>
              </w:rPr>
            </w:pPr>
            <w:r w:rsidRPr="00EF567F">
              <w:rPr>
                <w:rFonts w:ascii="Times New Roman" w:hAnsi="Times New Roman" w:cs="Times New Roman"/>
                <w:sz w:val="24"/>
                <w:szCs w:val="24"/>
                <w:lang w:val="uk-UA"/>
              </w:rPr>
              <w:br/>
            </w:r>
            <w:r w:rsidRPr="00EF567F">
              <w:rPr>
                <w:rFonts w:ascii="Times New Roman" w:hAnsi="Times New Roman" w:cs="Times New Roman"/>
                <w:b/>
                <w:bCs/>
                <w:sz w:val="24"/>
                <w:szCs w:val="24"/>
                <w:lang w:val="uk-UA"/>
              </w:rPr>
              <w:t>В.КОПЄЙЧЕНКО</w:t>
            </w:r>
          </w:p>
        </w:tc>
      </w:tr>
    </w:tbl>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tbl>
      <w:tblPr>
        <w:tblW w:w="5000" w:type="pct"/>
        <w:tblInd w:w="2" w:type="dxa"/>
        <w:tblCellMar>
          <w:left w:w="0" w:type="dxa"/>
          <w:right w:w="0" w:type="dxa"/>
        </w:tblCellMar>
        <w:tblLook w:val="00A0"/>
      </w:tblPr>
      <w:tblGrid>
        <w:gridCol w:w="4953"/>
        <w:gridCol w:w="4402"/>
      </w:tblGrid>
      <w:tr w:rsidR="00AB099F" w:rsidRPr="00EF567F">
        <w:tc>
          <w:tcPr>
            <w:tcW w:w="2647" w:type="pct"/>
          </w:tcPr>
          <w:p w:rsidR="00AB099F" w:rsidRPr="00EF567F" w:rsidRDefault="00AB099F" w:rsidP="008C0EB2">
            <w:pPr>
              <w:spacing w:after="0" w:line="240" w:lineRule="auto"/>
              <w:rPr>
                <w:rFonts w:ascii="Times New Roman" w:hAnsi="Times New Roman" w:cs="Times New Roman"/>
                <w:sz w:val="24"/>
                <w:szCs w:val="24"/>
                <w:lang w:val="uk-UA"/>
              </w:rPr>
            </w:pPr>
          </w:p>
        </w:tc>
        <w:tc>
          <w:tcPr>
            <w:tcW w:w="2353" w:type="pct"/>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Додаток </w:t>
            </w:r>
            <w:r w:rsidRPr="00EF567F">
              <w:rPr>
                <w:rFonts w:ascii="Times New Roman" w:hAnsi="Times New Roman" w:cs="Times New Roman"/>
                <w:sz w:val="24"/>
                <w:szCs w:val="24"/>
                <w:lang w:val="uk-UA"/>
              </w:rPr>
              <w:br/>
              <w:t xml:space="preserve">до </w:t>
            </w:r>
            <w:r>
              <w:rPr>
                <w:rFonts w:ascii="Times New Roman" w:hAnsi="Times New Roman" w:cs="Times New Roman"/>
                <w:sz w:val="24"/>
                <w:szCs w:val="24"/>
                <w:lang w:val="uk-UA"/>
              </w:rPr>
              <w:t>П</w:t>
            </w:r>
            <w:r w:rsidRPr="00EF567F">
              <w:rPr>
                <w:rFonts w:ascii="Times New Roman" w:hAnsi="Times New Roman" w:cs="Times New Roman"/>
                <w:sz w:val="24"/>
                <w:szCs w:val="24"/>
                <w:lang w:val="uk-UA"/>
              </w:rPr>
              <w:t>равил благоустрою </w:t>
            </w:r>
            <w:r w:rsidRPr="00EF567F">
              <w:rPr>
                <w:rFonts w:ascii="Times New Roman" w:hAnsi="Times New Roman" w:cs="Times New Roman"/>
                <w:sz w:val="24"/>
                <w:szCs w:val="24"/>
                <w:lang w:val="uk-UA"/>
              </w:rPr>
              <w:br/>
              <w:t>території населен</w:t>
            </w:r>
            <w:r>
              <w:rPr>
                <w:rFonts w:ascii="Times New Roman" w:hAnsi="Times New Roman" w:cs="Times New Roman"/>
                <w:sz w:val="24"/>
                <w:szCs w:val="24"/>
                <w:lang w:val="uk-UA"/>
              </w:rPr>
              <w:t>их</w:t>
            </w:r>
            <w:r w:rsidRPr="00EF567F">
              <w:rPr>
                <w:rFonts w:ascii="Times New Roman" w:hAnsi="Times New Roman" w:cs="Times New Roman"/>
                <w:sz w:val="24"/>
                <w:szCs w:val="24"/>
                <w:lang w:val="uk-UA"/>
              </w:rPr>
              <w:t xml:space="preserve"> пункт</w:t>
            </w:r>
            <w:r>
              <w:rPr>
                <w:rFonts w:ascii="Times New Roman" w:hAnsi="Times New Roman" w:cs="Times New Roman"/>
                <w:sz w:val="24"/>
                <w:szCs w:val="24"/>
                <w:lang w:val="uk-UA"/>
              </w:rPr>
              <w:t>ів Роздольської сільської ради</w:t>
            </w:r>
            <w:r w:rsidRPr="00EF567F">
              <w:rPr>
                <w:rFonts w:ascii="Times New Roman" w:hAnsi="Times New Roman" w:cs="Times New Roman"/>
                <w:sz w:val="24"/>
                <w:szCs w:val="24"/>
                <w:lang w:val="uk-UA"/>
              </w:rPr>
              <w:t> </w:t>
            </w:r>
            <w:r w:rsidRPr="00EF567F">
              <w:rPr>
                <w:rFonts w:ascii="Times New Roman" w:hAnsi="Times New Roman" w:cs="Times New Roman"/>
                <w:sz w:val="24"/>
                <w:szCs w:val="24"/>
                <w:lang w:val="uk-UA"/>
              </w:rPr>
              <w:br/>
              <w:t>(пункт 1 розділу VIІ)</w:t>
            </w:r>
          </w:p>
        </w:tc>
      </w:tr>
    </w:tbl>
    <w:p w:rsidR="00AB099F" w:rsidRDefault="00AB099F" w:rsidP="00EC6C29">
      <w:pPr>
        <w:shd w:val="clear" w:color="auto" w:fill="FFFFFF"/>
        <w:spacing w:after="0" w:line="240" w:lineRule="auto"/>
        <w:jc w:val="center"/>
        <w:rPr>
          <w:rFonts w:ascii="Times New Roman" w:hAnsi="Times New Roman" w:cs="Times New Roman"/>
          <w:b/>
          <w:bCs/>
          <w:color w:val="000000"/>
          <w:sz w:val="24"/>
          <w:szCs w:val="24"/>
          <w:lang w:val="uk-UA"/>
        </w:rPr>
      </w:pPr>
    </w:p>
    <w:p w:rsidR="00AB099F" w:rsidRPr="00EF567F" w:rsidRDefault="00AB099F" w:rsidP="00EC6C29">
      <w:pPr>
        <w:shd w:val="clear" w:color="auto" w:fill="FFFFFF"/>
        <w:spacing w:after="0" w:line="240" w:lineRule="auto"/>
        <w:jc w:val="center"/>
        <w:rPr>
          <w:rFonts w:ascii="Times New Roman" w:hAnsi="Times New Roman" w:cs="Times New Roman"/>
          <w:color w:val="000000"/>
          <w:sz w:val="24"/>
          <w:szCs w:val="24"/>
          <w:lang w:val="uk-UA"/>
        </w:rPr>
      </w:pPr>
      <w:r w:rsidRPr="00EF567F">
        <w:rPr>
          <w:rFonts w:ascii="Times New Roman" w:hAnsi="Times New Roman" w:cs="Times New Roman"/>
          <w:b/>
          <w:bCs/>
          <w:color w:val="000000"/>
          <w:sz w:val="24"/>
          <w:szCs w:val="24"/>
          <w:lang w:val="uk-UA"/>
        </w:rPr>
        <w:t>МЕЖІ </w:t>
      </w:r>
      <w:r w:rsidRPr="00EF567F">
        <w:rPr>
          <w:rFonts w:ascii="Times New Roman" w:hAnsi="Times New Roman" w:cs="Times New Roman"/>
          <w:color w:val="000000"/>
          <w:sz w:val="24"/>
          <w:szCs w:val="24"/>
          <w:lang w:val="uk-UA"/>
        </w:rPr>
        <w:br/>
      </w:r>
      <w:r w:rsidRPr="00EF567F">
        <w:rPr>
          <w:rFonts w:ascii="Times New Roman" w:hAnsi="Times New Roman" w:cs="Times New Roman"/>
          <w:b/>
          <w:bCs/>
          <w:color w:val="000000"/>
          <w:sz w:val="24"/>
          <w:szCs w:val="24"/>
          <w:lang w:val="uk-UA"/>
        </w:rPr>
        <w:t>утримання прилеглих територій підприємств, установ, організацій</w:t>
      </w:r>
    </w:p>
    <w:tbl>
      <w:tblPr>
        <w:tblW w:w="5000" w:type="pct"/>
        <w:tblInd w:w="2" w:type="dxa"/>
        <w:tblBorders>
          <w:top w:val="outset" w:sz="2" w:space="0" w:color="auto"/>
          <w:left w:val="outset" w:sz="2" w:space="0" w:color="auto"/>
          <w:bottom w:val="outset" w:sz="2" w:space="0" w:color="auto"/>
          <w:right w:val="outset" w:sz="2" w:space="0" w:color="auto"/>
        </w:tblBorders>
        <w:tblCellMar>
          <w:left w:w="0" w:type="dxa"/>
          <w:right w:w="0" w:type="dxa"/>
        </w:tblCellMar>
        <w:tblLook w:val="00A0"/>
      </w:tblPr>
      <w:tblGrid>
        <w:gridCol w:w="539"/>
        <w:gridCol w:w="3026"/>
        <w:gridCol w:w="2742"/>
        <w:gridCol w:w="3054"/>
      </w:tblGrid>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 з/п</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Прилегла територія</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Суб’єкти господарювання, на яких покладається утримання прилеглої території</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Межі утримання прилеглої території підприємства, установи, організації (не менше)</w:t>
            </w:r>
          </w:p>
        </w:tc>
      </w:tr>
      <w:tr w:rsidR="00AB099F" w:rsidRPr="00EF567F">
        <w:trPr>
          <w:trHeight w:val="190"/>
        </w:trPr>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2</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3</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4</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Двори, тротуари, покриття проїзної частини проїздів, прибудинкової території житлового фонду ЖК, ЖБК і ОСББ</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Житловий кооператив, житлово-будівельний кооператив, об’єднання співвласників багатоквартирного будинку</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межі відведеної земельної ділянки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2</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Власники або користувачі земельних ділянок</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межі земельної ділянки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3</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прилеглі до об’єктів соціальної інфраструктури</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Суб’єкти господарювання, що експлуатують вказані об’єкти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15 м від межі земельної ділянки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4</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прилеглі до автозаправних станцій</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Суб’єкти господарювання, що експлуатують вказані об’єкти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50 м від межі земельної ділянки, що надана у власність або користування,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5</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Суб’єкти господарювання, що експлуатують вказані об’єкти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межі земельної ділянки, що надана у власність або користування,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6</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прилеглі до колективних гаражів</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Гаражно-будівельні кооперативи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межі земельної ділянки, що надана у власність або користування,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7</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прилеглі до центрально-теплових, трансформаторних, газорозподільних, тяглових підстанцій</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Підприємства, установи, організації, на балансі яких знаходяться вказані об’єкти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у радіусі 10 м від периметру споруд та до проїжджої частини вулиці</w:t>
            </w:r>
          </w:p>
        </w:tc>
      </w:tr>
      <w:tr w:rsidR="00AB099F" w:rsidRPr="00EF567F">
        <w:trPr>
          <w:trHeight w:val="1220"/>
        </w:trPr>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8</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Трамвайні, тролейбусні, автобусні зупинки та зупинки маршрутних транспортних засобів і стоянки (місця відстою) маршрутних таксі</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Відповідні дорожньо-експлуатаційні підприємства або інші суб’єкти господарювання на договірних засадах</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у радіусі 20 м від периметру споруд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9</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Виходи зі станцій метрополітену</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Балансоутримувачі</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периметру споруд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10</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Майданчики для паркування</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Суб’єкти господарювання, які утримують майданчики для паркування</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периметру споруд та до проїжджої частини вулиці</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11</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Мости, шляхопроводи, інші штучні споруди, території під шляхопроводами</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Балансоутримувачі штучних споруд</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10 м від периметру споруд</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12</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Контейнерні майданчики</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Балансоутримувачі територій, на яких розміщено контейнерні майданчики</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5 м від периметру споруди</w:t>
            </w:r>
          </w:p>
        </w:tc>
      </w:tr>
      <w:tr w:rsidR="00AB099F" w:rsidRPr="00EF567F">
        <w:tc>
          <w:tcPr>
            <w:tcW w:w="3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jc w:val="center"/>
              <w:rPr>
                <w:rFonts w:ascii="Times New Roman" w:hAnsi="Times New Roman" w:cs="Times New Roman"/>
                <w:sz w:val="24"/>
                <w:szCs w:val="24"/>
                <w:lang w:val="uk-UA"/>
              </w:rPr>
            </w:pPr>
            <w:r w:rsidRPr="00EF567F">
              <w:rPr>
                <w:rFonts w:ascii="Times New Roman" w:hAnsi="Times New Roman" w:cs="Times New Roman"/>
                <w:sz w:val="24"/>
                <w:szCs w:val="24"/>
                <w:lang w:val="uk-UA"/>
              </w:rPr>
              <w:t>13</w:t>
            </w:r>
          </w:p>
        </w:tc>
        <w:tc>
          <w:tcPr>
            <w:tcW w:w="219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Території, відведені під проектування та забудову</w:t>
            </w:r>
          </w:p>
        </w:tc>
        <w:tc>
          <w:tcPr>
            <w:tcW w:w="197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Фізичні особи, яким відповідно до законодавства відведені земельні ділянки, незалежно від того, ведуться на них роботи чи не ведуться</w:t>
            </w:r>
          </w:p>
        </w:tc>
        <w:tc>
          <w:tcPr>
            <w:tcW w:w="2210" w:type="dxa"/>
            <w:tcBorders>
              <w:top w:val="single" w:sz="2" w:space="0" w:color="000000"/>
              <w:left w:val="single" w:sz="2" w:space="0" w:color="000000"/>
              <w:bottom w:val="single" w:sz="2" w:space="0" w:color="000000"/>
              <w:right w:val="single" w:sz="2" w:space="0" w:color="000000"/>
            </w:tcBorders>
          </w:tcPr>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sz w:val="24"/>
                <w:szCs w:val="24"/>
                <w:lang w:val="uk-UA"/>
              </w:rPr>
              <w:t>20 м від межі земельної ділянки, яка відведена під проектування та забудову, та до проїжджої частини вулиці</w:t>
            </w:r>
          </w:p>
        </w:tc>
      </w:tr>
    </w:tbl>
    <w:p w:rsidR="00AB099F" w:rsidRPr="00EF567F" w:rsidRDefault="00AB099F" w:rsidP="00EC6C29">
      <w:pPr>
        <w:shd w:val="clear" w:color="auto" w:fill="FFFFFF"/>
        <w:spacing w:after="0" w:line="240" w:lineRule="auto"/>
        <w:rPr>
          <w:rFonts w:ascii="Times New Roman" w:hAnsi="Times New Roman" w:cs="Times New Roman"/>
          <w:color w:val="000000"/>
          <w:sz w:val="24"/>
          <w:szCs w:val="24"/>
          <w:lang w:val="uk-UA"/>
        </w:rPr>
      </w:pPr>
    </w:p>
    <w:p w:rsidR="00AB099F" w:rsidRPr="00EF567F" w:rsidRDefault="00AB099F" w:rsidP="00EC6C29">
      <w:pPr>
        <w:shd w:val="clear" w:color="auto" w:fill="FFFFFF"/>
        <w:spacing w:after="0" w:line="240" w:lineRule="auto"/>
        <w:jc w:val="both"/>
        <w:rPr>
          <w:rFonts w:ascii="Times New Roman" w:hAnsi="Times New Roman" w:cs="Times New Roman"/>
          <w:color w:val="000000"/>
          <w:sz w:val="24"/>
          <w:szCs w:val="24"/>
          <w:lang w:val="uk-UA"/>
        </w:rPr>
      </w:pPr>
    </w:p>
    <w:tbl>
      <w:tblPr>
        <w:tblW w:w="5000" w:type="pct"/>
        <w:tblInd w:w="2" w:type="dxa"/>
        <w:tblCellMar>
          <w:left w:w="0" w:type="dxa"/>
          <w:right w:w="0" w:type="dxa"/>
        </w:tblCellMar>
        <w:tblLook w:val="00A0"/>
      </w:tblPr>
      <w:tblGrid>
        <w:gridCol w:w="3929"/>
        <w:gridCol w:w="5426"/>
      </w:tblGrid>
      <w:tr w:rsidR="00AB099F" w:rsidRPr="00EF567F">
        <w:tc>
          <w:tcPr>
            <w:tcW w:w="2100" w:type="pct"/>
          </w:tcPr>
          <w:p w:rsidR="00AB099F" w:rsidRDefault="00AB099F" w:rsidP="008C0EB2">
            <w:pPr>
              <w:spacing w:after="0" w:line="240" w:lineRule="auto"/>
              <w:jc w:val="center"/>
              <w:rPr>
                <w:rFonts w:ascii="Times New Roman" w:hAnsi="Times New Roman" w:cs="Times New Roman"/>
                <w:b/>
                <w:bCs/>
                <w:sz w:val="24"/>
                <w:szCs w:val="24"/>
                <w:lang w:val="uk-UA"/>
              </w:rPr>
            </w:pPr>
            <w:r w:rsidRPr="00EF567F">
              <w:rPr>
                <w:rFonts w:ascii="Times New Roman" w:hAnsi="Times New Roman" w:cs="Times New Roman"/>
                <w:b/>
                <w:bCs/>
                <w:sz w:val="24"/>
                <w:szCs w:val="24"/>
                <w:lang w:val="uk-UA"/>
              </w:rPr>
              <w:t xml:space="preserve">  </w:t>
            </w:r>
          </w:p>
          <w:p w:rsidR="00AB099F" w:rsidRPr="00EF567F" w:rsidRDefault="00AB099F" w:rsidP="008C0EB2">
            <w:pPr>
              <w:spacing w:after="0" w:line="240" w:lineRule="auto"/>
              <w:rPr>
                <w:rFonts w:ascii="Times New Roman" w:hAnsi="Times New Roman" w:cs="Times New Roman"/>
                <w:sz w:val="24"/>
                <w:szCs w:val="24"/>
                <w:lang w:val="uk-UA"/>
              </w:rPr>
            </w:pPr>
            <w:r w:rsidRPr="00EF567F">
              <w:rPr>
                <w:rFonts w:ascii="Times New Roman" w:hAnsi="Times New Roman" w:cs="Times New Roman"/>
                <w:b/>
                <w:bCs/>
                <w:sz w:val="24"/>
                <w:szCs w:val="24"/>
                <w:lang w:val="uk-UA"/>
              </w:rPr>
              <w:t>Сільський голова</w:t>
            </w:r>
          </w:p>
        </w:tc>
        <w:tc>
          <w:tcPr>
            <w:tcW w:w="2900" w:type="pct"/>
          </w:tcPr>
          <w:p w:rsidR="00AB099F" w:rsidRPr="00EF567F" w:rsidRDefault="00AB099F" w:rsidP="008C0EB2">
            <w:pPr>
              <w:spacing w:after="0" w:line="240" w:lineRule="auto"/>
              <w:jc w:val="right"/>
              <w:rPr>
                <w:rFonts w:ascii="Times New Roman" w:hAnsi="Times New Roman" w:cs="Times New Roman"/>
                <w:sz w:val="24"/>
                <w:szCs w:val="24"/>
                <w:lang w:val="uk-UA"/>
              </w:rPr>
            </w:pPr>
            <w:r w:rsidRPr="00EF567F">
              <w:rPr>
                <w:rFonts w:ascii="Times New Roman" w:hAnsi="Times New Roman" w:cs="Times New Roman"/>
                <w:sz w:val="24"/>
                <w:szCs w:val="24"/>
                <w:lang w:val="uk-UA"/>
              </w:rPr>
              <w:br/>
            </w:r>
            <w:r w:rsidRPr="00EF567F">
              <w:rPr>
                <w:rFonts w:ascii="Times New Roman" w:hAnsi="Times New Roman" w:cs="Times New Roman"/>
                <w:b/>
                <w:bCs/>
                <w:sz w:val="24"/>
                <w:szCs w:val="24"/>
                <w:lang w:val="uk-UA"/>
              </w:rPr>
              <w:t>В.КОПЄЙЧЕНКО</w:t>
            </w:r>
          </w:p>
        </w:tc>
      </w:tr>
    </w:tbl>
    <w:p w:rsidR="00AB099F" w:rsidRPr="00EF567F" w:rsidRDefault="00AB099F" w:rsidP="00EC6C29">
      <w:pPr>
        <w:shd w:val="clear" w:color="auto" w:fill="FFFFFF"/>
        <w:spacing w:after="0" w:line="240" w:lineRule="auto"/>
        <w:jc w:val="both"/>
        <w:rPr>
          <w:lang w:val="uk-UA"/>
        </w:rPr>
      </w:pPr>
      <w:r w:rsidRPr="00EF567F">
        <w:rPr>
          <w:lang w:val="uk-UA"/>
        </w:rPr>
        <w:t xml:space="preserve"> </w:t>
      </w: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p w:rsidR="00AB099F" w:rsidRDefault="00AB099F" w:rsidP="00B85190">
      <w:pPr>
        <w:spacing w:after="0" w:line="240" w:lineRule="auto"/>
        <w:jc w:val="center"/>
        <w:rPr>
          <w:rFonts w:ascii="Times New Roman" w:hAnsi="Times New Roman" w:cs="Times New Roman"/>
          <w:b/>
          <w:bCs/>
          <w:sz w:val="28"/>
          <w:szCs w:val="28"/>
          <w:lang w:val="uk-UA"/>
        </w:rPr>
      </w:pPr>
    </w:p>
    <w:sectPr w:rsidR="00AB099F" w:rsidSect="0014318A">
      <w:pgSz w:w="11906" w:h="16838"/>
      <w:pgMar w:top="28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C0209"/>
    <w:multiLevelType w:val="multilevel"/>
    <w:tmpl w:val="76D4FE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798A"/>
    <w:rsid w:val="000640D0"/>
    <w:rsid w:val="00105F7F"/>
    <w:rsid w:val="0014318A"/>
    <w:rsid w:val="001D4B17"/>
    <w:rsid w:val="003D621F"/>
    <w:rsid w:val="00550A46"/>
    <w:rsid w:val="005A3E05"/>
    <w:rsid w:val="00601D2C"/>
    <w:rsid w:val="00603F29"/>
    <w:rsid w:val="00643270"/>
    <w:rsid w:val="00666B86"/>
    <w:rsid w:val="007059AA"/>
    <w:rsid w:val="00715B73"/>
    <w:rsid w:val="007C5F64"/>
    <w:rsid w:val="00866A2D"/>
    <w:rsid w:val="008C0EB2"/>
    <w:rsid w:val="008D7A48"/>
    <w:rsid w:val="008F150D"/>
    <w:rsid w:val="00940D4C"/>
    <w:rsid w:val="00997851"/>
    <w:rsid w:val="00AB099F"/>
    <w:rsid w:val="00AD588A"/>
    <w:rsid w:val="00B85190"/>
    <w:rsid w:val="00BF798A"/>
    <w:rsid w:val="00C05EBB"/>
    <w:rsid w:val="00C2785F"/>
    <w:rsid w:val="00C84B8A"/>
    <w:rsid w:val="00D0648F"/>
    <w:rsid w:val="00E02051"/>
    <w:rsid w:val="00E11CCC"/>
    <w:rsid w:val="00E12176"/>
    <w:rsid w:val="00E25A67"/>
    <w:rsid w:val="00E278EA"/>
    <w:rsid w:val="00E76D2A"/>
    <w:rsid w:val="00EC6C29"/>
    <w:rsid w:val="00EF567F"/>
    <w:rsid w:val="00F1115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0D0"/>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85190"/>
    <w:rPr>
      <w:rFonts w:cs="Calibri"/>
      <w:lang w:eastAsia="en-US"/>
    </w:rPr>
  </w:style>
  <w:style w:type="paragraph" w:styleId="NormalWeb">
    <w:name w:val="Normal (Web)"/>
    <w:basedOn w:val="Normal"/>
    <w:uiPriority w:val="99"/>
    <w:semiHidden/>
    <w:rsid w:val="00B851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B85190"/>
    <w:rPr>
      <w:b/>
      <w:bCs/>
    </w:rPr>
  </w:style>
  <w:style w:type="character" w:styleId="Emphasis">
    <w:name w:val="Emphasis"/>
    <w:basedOn w:val="DefaultParagraphFont"/>
    <w:uiPriority w:val="99"/>
    <w:qFormat/>
    <w:rsid w:val="00B85190"/>
    <w:rPr>
      <w:i/>
      <w:iCs/>
    </w:rPr>
  </w:style>
  <w:style w:type="table" w:customStyle="1" w:styleId="1">
    <w:name w:val="Сетка таблицы1"/>
    <w:uiPriority w:val="99"/>
    <w:rsid w:val="00B8519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B8519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851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5190"/>
    <w:rPr>
      <w:rFonts w:ascii="Tahoma" w:hAnsi="Tahoma" w:cs="Tahoma"/>
      <w:sz w:val="16"/>
      <w:szCs w:val="16"/>
    </w:rPr>
  </w:style>
  <w:style w:type="paragraph" w:customStyle="1" w:styleId="rvps2">
    <w:name w:val="rvps2"/>
    <w:basedOn w:val="Normal"/>
    <w:uiPriority w:val="99"/>
    <w:rsid w:val="00B851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Normal"/>
    <w:uiPriority w:val="99"/>
    <w:rsid w:val="00B851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DefaultParagraphFont"/>
    <w:uiPriority w:val="99"/>
    <w:rsid w:val="00B85190"/>
  </w:style>
  <w:style w:type="character" w:styleId="Hyperlink">
    <w:name w:val="Hyperlink"/>
    <w:basedOn w:val="DefaultParagraphFont"/>
    <w:uiPriority w:val="99"/>
    <w:semiHidden/>
    <w:rsid w:val="00B8519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807-15" TargetMode="External"/><Relationship Id="rId18" Type="http://schemas.openxmlformats.org/officeDocument/2006/relationships/hyperlink" Target="https://zakon.rada.gov.ua/laws/show/2807-15" TargetMode="External"/><Relationship Id="rId26" Type="http://schemas.openxmlformats.org/officeDocument/2006/relationships/hyperlink" Target="https://zakon.rada.gov.ua/laws/show/z0231-95" TargetMode="External"/><Relationship Id="rId39" Type="http://schemas.openxmlformats.org/officeDocument/2006/relationships/hyperlink" Target="https://zakon.rada.gov.ua/laws/show/z0252-15" TargetMode="External"/><Relationship Id="rId21" Type="http://schemas.openxmlformats.org/officeDocument/2006/relationships/hyperlink" Target="https://zakon.rada.gov.ua/laws/show/z0880-06" TargetMode="External"/><Relationship Id="rId34" Type="http://schemas.openxmlformats.org/officeDocument/2006/relationships/hyperlink" Target="https://zakon.rada.gov.ua/laws/show/z0880-06" TargetMode="External"/><Relationship Id="rId42" Type="http://schemas.openxmlformats.org/officeDocument/2006/relationships/hyperlink" Target="https://zakon.rada.gov.ua/laws/show/1306-2001-%D0%BF" TargetMode="External"/><Relationship Id="rId47" Type="http://schemas.openxmlformats.org/officeDocument/2006/relationships/hyperlink" Target="https://zakon.rada.gov.ua/laws/show/115-96-%D0%BF" TargetMode="External"/><Relationship Id="rId50" Type="http://schemas.openxmlformats.org/officeDocument/2006/relationships/hyperlink" Target="https://zakon.rada.gov.ua/laws/show/213/95-%D0%B2%D1%80" TargetMode="External"/><Relationship Id="rId55" Type="http://schemas.openxmlformats.org/officeDocument/2006/relationships/hyperlink" Target="https://zakon.rada.gov.ua/laws/show/z1110-04" TargetMode="External"/><Relationship Id="rId63" Type="http://schemas.openxmlformats.org/officeDocument/2006/relationships/hyperlink" Target="https://zakon.rada.gov.ua/laws/show/1045-2006-%D0%BF" TargetMode="External"/><Relationship Id="rId68" Type="http://schemas.openxmlformats.org/officeDocument/2006/relationships/hyperlink" Target="https://zakon.rada.gov.ua/laws/show/z0457-11" TargetMode="External"/><Relationship Id="rId76" Type="http://schemas.openxmlformats.org/officeDocument/2006/relationships/hyperlink" Target="https://zakon.rada.gov.ua/laws/show/z1529-17" TargetMode="External"/><Relationship Id="rId84" Type="http://schemas.openxmlformats.org/officeDocument/2006/relationships/hyperlink" Target="https://zakon.rada.gov.ua/laws/show/z0927-05" TargetMode="External"/><Relationship Id="rId7" Type="http://schemas.openxmlformats.org/officeDocument/2006/relationships/hyperlink" Target="https://zakon.rada.gov.ua/laws/show/2807-15" TargetMode="External"/><Relationship Id="rId71" Type="http://schemas.openxmlformats.org/officeDocument/2006/relationships/hyperlink" Target="https://zakon.rada.gov.ua/laws/show/1070-2008-%D0%BF" TargetMode="External"/><Relationship Id="rId2" Type="http://schemas.openxmlformats.org/officeDocument/2006/relationships/styles" Target="styles.xml"/><Relationship Id="rId16" Type="http://schemas.openxmlformats.org/officeDocument/2006/relationships/hyperlink" Target="https://zakon.rada.gov.ua/laws/show/z0189-04" TargetMode="External"/><Relationship Id="rId29" Type="http://schemas.openxmlformats.org/officeDocument/2006/relationships/hyperlink" Target="https://zakon.rada.gov.ua/laws/show/318-2002-%D0%BF" TargetMode="External"/><Relationship Id="rId11" Type="http://schemas.openxmlformats.org/officeDocument/2006/relationships/hyperlink" Target="https://zakon.rada.gov.ua/laws/show/2625-14" TargetMode="External"/><Relationship Id="rId24" Type="http://schemas.openxmlformats.org/officeDocument/2006/relationships/hyperlink" Target="https://zakon.rada.gov.ua/laws/show/z0457-11" TargetMode="External"/><Relationship Id="rId32" Type="http://schemas.openxmlformats.org/officeDocument/2006/relationships/hyperlink" Target="https://zakon.rada.gov.ua/laws/show/z0252-15" TargetMode="External"/><Relationship Id="rId37" Type="http://schemas.openxmlformats.org/officeDocument/2006/relationships/hyperlink" Target="https://zakon.rada.gov.ua/laws/show/198-94-%D0%BF" TargetMode="External"/><Relationship Id="rId40" Type="http://schemas.openxmlformats.org/officeDocument/2006/relationships/hyperlink" Target="https://zakon.rada.gov.ua/laws/show/z0880-06" TargetMode="External"/><Relationship Id="rId45" Type="http://schemas.openxmlformats.org/officeDocument/2006/relationships/hyperlink" Target="https://zakon.rada.gov.ua/laws/show/z0365-12" TargetMode="External"/><Relationship Id="rId53" Type="http://schemas.openxmlformats.org/officeDocument/2006/relationships/hyperlink" Target="https://zakon.rada.gov.ua/laws/show/1102-15" TargetMode="External"/><Relationship Id="rId58" Type="http://schemas.openxmlformats.org/officeDocument/2006/relationships/hyperlink" Target="https://zakon.rada.gov.ua/laws/show/2807-15" TargetMode="External"/><Relationship Id="rId66" Type="http://schemas.openxmlformats.org/officeDocument/2006/relationships/hyperlink" Target="https://zakon.rada.gov.ua/laws/show/138-2017-%D0%BF" TargetMode="External"/><Relationship Id="rId74" Type="http://schemas.openxmlformats.org/officeDocument/2006/relationships/hyperlink" Target="https://zakon.rada.gov.ua/laws/show/z0457-11" TargetMode="External"/><Relationship Id="rId79" Type="http://schemas.openxmlformats.org/officeDocument/2006/relationships/hyperlink" Target="https://zakon.rada.gov.ua/laws/show/z0252-15" TargetMode="External"/><Relationship Id="rId87"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s://zakon.rada.gov.ua/laws/show/z0880-06" TargetMode="External"/><Relationship Id="rId82" Type="http://schemas.openxmlformats.org/officeDocument/2006/relationships/hyperlink" Target="https://zakon.rada.gov.ua/laws/show/2807-15" TargetMode="External"/><Relationship Id="rId19" Type="http://schemas.openxmlformats.org/officeDocument/2006/relationships/hyperlink" Target="https://zakon.rada.gov.ua/laws/show/1264-12" TargetMode="External"/><Relationship Id="rId4" Type="http://schemas.openxmlformats.org/officeDocument/2006/relationships/webSettings" Target="webSettings.xml"/><Relationship Id="rId9" Type="http://schemas.openxmlformats.org/officeDocument/2006/relationships/hyperlink" Target="https://zakon.rada.gov.ua/laws/show/1805-14" TargetMode="External"/><Relationship Id="rId14" Type="http://schemas.openxmlformats.org/officeDocument/2006/relationships/hyperlink" Target="https://zakon.rada.gov.ua/laws/show/2059-19" TargetMode="External"/><Relationship Id="rId22" Type="http://schemas.openxmlformats.org/officeDocument/2006/relationships/hyperlink" Target="https://zakon.rada.gov.ua/laws/show/z0405-06" TargetMode="External"/><Relationship Id="rId27" Type="http://schemas.openxmlformats.org/officeDocument/2006/relationships/hyperlink" Target="https://zakon.rada.gov.ua/laws/show/2807-15" TargetMode="External"/><Relationship Id="rId30" Type="http://schemas.openxmlformats.org/officeDocument/2006/relationships/hyperlink" Target="https://zakon.rada.gov.ua/laws/show/878-2001-%D0%BF" TargetMode="External"/><Relationship Id="rId35" Type="http://schemas.openxmlformats.org/officeDocument/2006/relationships/hyperlink" Target="https://zakon.rada.gov.ua/laws/show/3353-12" TargetMode="External"/><Relationship Id="rId43" Type="http://schemas.openxmlformats.org/officeDocument/2006/relationships/hyperlink" Target="https://zakon.rada.gov.ua/laws/show/3353-12" TargetMode="External"/><Relationship Id="rId48" Type="http://schemas.openxmlformats.org/officeDocument/2006/relationships/hyperlink" Target="https://zakon.rada.gov.ua/laws/show/1342-2009-%D0%BF" TargetMode="External"/><Relationship Id="rId56" Type="http://schemas.openxmlformats.org/officeDocument/2006/relationships/hyperlink" Target="https://zakon.rada.gov.ua/laws/show/v0028588-99" TargetMode="External"/><Relationship Id="rId64" Type="http://schemas.openxmlformats.org/officeDocument/2006/relationships/hyperlink" Target="https://zakon.rada.gov.ua/laws/show/1369-96-%D0%BF" TargetMode="External"/><Relationship Id="rId69" Type="http://schemas.openxmlformats.org/officeDocument/2006/relationships/hyperlink" Target="https://zakon.rada.gov.ua/laws/show/z1157-11" TargetMode="External"/><Relationship Id="rId77" Type="http://schemas.openxmlformats.org/officeDocument/2006/relationships/hyperlink" Target="https://zakon.rada.gov.ua/laws/show/198-94-%D0%BF" TargetMode="External"/><Relationship Id="rId8" Type="http://schemas.openxmlformats.org/officeDocument/2006/relationships/hyperlink" Target="https://zakon.rada.gov.ua/laws/show/3038-17" TargetMode="External"/><Relationship Id="rId51" Type="http://schemas.openxmlformats.org/officeDocument/2006/relationships/hyperlink" Target="https://zakon.rada.gov.ua/laws/show/2807-15" TargetMode="External"/><Relationship Id="rId72" Type="http://schemas.openxmlformats.org/officeDocument/2006/relationships/hyperlink" Target="https://zakon.rada.gov.ua/laws/show/z1157-11" TargetMode="External"/><Relationship Id="rId80" Type="http://schemas.openxmlformats.org/officeDocument/2006/relationships/hyperlink" Target="https://zakon.rada.gov.ua/laws/show/2807-15" TargetMode="External"/><Relationship Id="rId85" Type="http://schemas.openxmlformats.org/officeDocument/2006/relationships/hyperlink" Target="https://zakon.rada.gov.ua/laws/show/v0056858-14" TargetMode="External"/><Relationship Id="rId3" Type="http://schemas.openxmlformats.org/officeDocument/2006/relationships/settings" Target="settings.xml"/><Relationship Id="rId12" Type="http://schemas.openxmlformats.org/officeDocument/2006/relationships/hyperlink" Target="https://zakon.rada.gov.ua/laws/show/2807-15" TargetMode="External"/><Relationship Id="rId17" Type="http://schemas.openxmlformats.org/officeDocument/2006/relationships/hyperlink" Target="https://zakon.rada.gov.ua/laws/show/2456-12" TargetMode="External"/><Relationship Id="rId25" Type="http://schemas.openxmlformats.org/officeDocument/2006/relationships/hyperlink" Target="https://zakon.rada.gov.ua/laws/show/z0378-96" TargetMode="External"/><Relationship Id="rId33" Type="http://schemas.openxmlformats.org/officeDocument/2006/relationships/hyperlink" Target="https://zakon.rada.gov.ua/laws/show/3055-14" TargetMode="External"/><Relationship Id="rId38" Type="http://schemas.openxmlformats.org/officeDocument/2006/relationships/hyperlink" Target="https://zakon.rada.gov.ua/laws/show/z0365-12" TargetMode="External"/><Relationship Id="rId46" Type="http://schemas.openxmlformats.org/officeDocument/2006/relationships/hyperlink" Target="https://zakon.rada.gov.ua/laws/show/z0457-11" TargetMode="External"/><Relationship Id="rId59" Type="http://schemas.openxmlformats.org/officeDocument/2006/relationships/hyperlink" Target="https://zakon.rada.gov.ua/laws/show/z1937-12" TargetMode="External"/><Relationship Id="rId67" Type="http://schemas.openxmlformats.org/officeDocument/2006/relationships/hyperlink" Target="https://zakon.rada.gov.ua/laws/show/1173-2011-%D0%BF" TargetMode="External"/><Relationship Id="rId20" Type="http://schemas.openxmlformats.org/officeDocument/2006/relationships/hyperlink" Target="https://zakon.rada.gov.ua/laws/show/2059-19" TargetMode="External"/><Relationship Id="rId41" Type="http://schemas.openxmlformats.org/officeDocument/2006/relationships/hyperlink" Target="https://zakon.rada.gov.ua/laws/show/1306-2001-%D0%BF" TargetMode="External"/><Relationship Id="rId54" Type="http://schemas.openxmlformats.org/officeDocument/2006/relationships/hyperlink" Target="https://zakon.rada.gov.ua/laws/show/z1113-04" TargetMode="External"/><Relationship Id="rId62" Type="http://schemas.openxmlformats.org/officeDocument/2006/relationships/hyperlink" Target="https://zakon.rada.gov.ua/laws/show/z0182-02" TargetMode="External"/><Relationship Id="rId70" Type="http://schemas.openxmlformats.org/officeDocument/2006/relationships/hyperlink" Target="https://zakon.rada.gov.ua/laws/show/187/98-%D0%B2%D1%80" TargetMode="External"/><Relationship Id="rId75" Type="http://schemas.openxmlformats.org/officeDocument/2006/relationships/hyperlink" Target="https://zakon.rada.gov.ua/laws/show/z0365-12" TargetMode="External"/><Relationship Id="rId83" Type="http://schemas.openxmlformats.org/officeDocument/2006/relationships/hyperlink" Target="https://zakon.rada.gov.ua/laws/show/2807-15" TargetMode="External"/><Relationship Id="rId1" Type="http://schemas.openxmlformats.org/officeDocument/2006/relationships/numbering" Target="numbering.xml"/><Relationship Id="rId6" Type="http://schemas.openxmlformats.org/officeDocument/2006/relationships/hyperlink" Target="https://zakon.rada.gov.ua/laws/show/2755-17" TargetMode="External"/><Relationship Id="rId15" Type="http://schemas.openxmlformats.org/officeDocument/2006/relationships/hyperlink" Target="https://zakon.rada.gov.ua/laws/show/2807-15" TargetMode="External"/><Relationship Id="rId23" Type="http://schemas.openxmlformats.org/officeDocument/2006/relationships/hyperlink" Target="https://zakon.rada.gov.ua/laws/show/z0252-15" TargetMode="External"/><Relationship Id="rId28" Type="http://schemas.openxmlformats.org/officeDocument/2006/relationships/hyperlink" Target="https://zakon.rada.gov.ua/laws/show/1805-14" TargetMode="External"/><Relationship Id="rId36" Type="http://schemas.openxmlformats.org/officeDocument/2006/relationships/hyperlink" Target="https://zakon.rada.gov.ua/laws/show/2862-15" TargetMode="External"/><Relationship Id="rId49" Type="http://schemas.openxmlformats.org/officeDocument/2006/relationships/hyperlink" Target="https://zakon.rada.gov.ua/laws/show/z0252-15" TargetMode="External"/><Relationship Id="rId57" Type="http://schemas.openxmlformats.org/officeDocument/2006/relationships/hyperlink" Target="https://zakon.rada.gov.ua/laws/show/2807-15" TargetMode="External"/><Relationship Id="rId10" Type="http://schemas.openxmlformats.org/officeDocument/2006/relationships/hyperlink" Target="https://zakon.rada.gov.ua/laws/show/280/97-%D0%B2%D1%80" TargetMode="External"/><Relationship Id="rId31" Type="http://schemas.openxmlformats.org/officeDocument/2006/relationships/hyperlink" Target="https://zakon.rada.gov.ua/laws/show/1768-2001-%D0%BF" TargetMode="External"/><Relationship Id="rId44" Type="http://schemas.openxmlformats.org/officeDocument/2006/relationships/hyperlink" Target="https://zakon.rada.gov.ua/laws/show/2862-15" TargetMode="External"/><Relationship Id="rId52" Type="http://schemas.openxmlformats.org/officeDocument/2006/relationships/hyperlink" Target="https://zakon.rada.gov.ua/laws/show/z0457-11" TargetMode="External"/><Relationship Id="rId60" Type="http://schemas.openxmlformats.org/officeDocument/2006/relationships/hyperlink" Target="https://zakon.rada.gov.ua/laws/show/z1529-17" TargetMode="External"/><Relationship Id="rId65" Type="http://schemas.openxmlformats.org/officeDocument/2006/relationships/hyperlink" Target="https://zakon.rada.gov.ua/laws/show/z0170-12" TargetMode="External"/><Relationship Id="rId73" Type="http://schemas.openxmlformats.org/officeDocument/2006/relationships/hyperlink" Target="https://zakon.rada.gov.ua/laws/show/z0505-17" TargetMode="External"/><Relationship Id="rId78" Type="http://schemas.openxmlformats.org/officeDocument/2006/relationships/hyperlink" Target="https://zakon.rada.gov.ua/laws/show/z1330-11" TargetMode="External"/><Relationship Id="rId81" Type="http://schemas.openxmlformats.org/officeDocument/2006/relationships/hyperlink" Target="https://zakon.rada.gov.ua/laws/show/2807-15"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20</Pages>
  <Words>9791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dc:description/>
  <cp:lastModifiedBy>Work-87</cp:lastModifiedBy>
  <cp:revision>22</cp:revision>
  <cp:lastPrinted>2019-04-03T10:38:00Z</cp:lastPrinted>
  <dcterms:created xsi:type="dcterms:W3CDTF">2019-04-02T11:30:00Z</dcterms:created>
  <dcterms:modified xsi:type="dcterms:W3CDTF">2019-05-17T11:59:00Z</dcterms:modified>
</cp:coreProperties>
</file>